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9278" w14:textId="6BADA4A7" w:rsidR="00B31A06" w:rsidRDefault="007151E3" w:rsidP="00B31A0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Dr Joanna Kłodkowska</w:t>
      </w:r>
    </w:p>
    <w:p w14:paraId="3588B78E" w14:textId="434A19F8" w:rsidR="007151E3" w:rsidRDefault="007151E3" w:rsidP="00B31A0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PPP 4 Wrocław</w:t>
      </w:r>
    </w:p>
    <w:p w14:paraId="17E96C16" w14:textId="77777777" w:rsidR="007151E3" w:rsidRDefault="007151E3" w:rsidP="00B31A0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0239D4B2" w14:textId="77777777" w:rsidR="007151E3" w:rsidRDefault="007151E3" w:rsidP="00B31A0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14:paraId="6534E505" w14:textId="77777777" w:rsidR="00654ACC" w:rsidRDefault="009457E9" w:rsidP="007151E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Przejawy</w:t>
      </w:r>
      <w:r w:rsidR="007151E3">
        <w:rPr>
          <w:b/>
          <w:bCs/>
          <w:color w:val="000000"/>
          <w:sz w:val="28"/>
          <w:szCs w:val="28"/>
        </w:rPr>
        <w:t xml:space="preserve"> </w:t>
      </w:r>
      <w:r w:rsidR="00654ACC">
        <w:rPr>
          <w:b/>
          <w:bCs/>
          <w:color w:val="000000"/>
          <w:sz w:val="28"/>
          <w:szCs w:val="28"/>
        </w:rPr>
        <w:t xml:space="preserve">specyficznych </w:t>
      </w:r>
      <w:r w:rsidR="007151E3">
        <w:rPr>
          <w:b/>
          <w:bCs/>
          <w:color w:val="000000"/>
          <w:sz w:val="28"/>
          <w:szCs w:val="28"/>
        </w:rPr>
        <w:t>trudności w uczeniu się matematyki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6E3802FE" w14:textId="3942F0CB" w:rsidR="007151E3" w:rsidRDefault="009457E9" w:rsidP="00654AC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doświadczane przez dziecko</w:t>
      </w:r>
      <w:r w:rsidR="006678F3">
        <w:rPr>
          <w:b/>
          <w:bCs/>
          <w:color w:val="000000"/>
          <w:sz w:val="28"/>
          <w:szCs w:val="28"/>
        </w:rPr>
        <w:t xml:space="preserve">. Rozważania </w:t>
      </w:r>
      <w:proofErr w:type="spellStart"/>
      <w:r w:rsidR="006678F3">
        <w:rPr>
          <w:b/>
          <w:bCs/>
          <w:color w:val="000000"/>
          <w:sz w:val="28"/>
          <w:szCs w:val="28"/>
        </w:rPr>
        <w:t>poradoznawcze</w:t>
      </w:r>
      <w:proofErr w:type="spellEnd"/>
    </w:p>
    <w:p w14:paraId="65B06FF3" w14:textId="77777777" w:rsidR="007151E3" w:rsidRPr="00450643" w:rsidRDefault="007151E3" w:rsidP="00B31A0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A04437B" w14:textId="77777777" w:rsidR="007151E3" w:rsidRPr="00450643" w:rsidRDefault="007151E3" w:rsidP="00BC2F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14:paraId="4831BE0B" w14:textId="555D583E" w:rsidR="007151E3" w:rsidRPr="00450643" w:rsidRDefault="006678F3" w:rsidP="00BC2F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0643">
        <w:rPr>
          <w:color w:val="000000"/>
        </w:rPr>
        <w:tab/>
      </w:r>
      <w:r w:rsidR="001C5046" w:rsidRPr="00450643">
        <w:rPr>
          <w:color w:val="000000"/>
        </w:rPr>
        <w:t>Zagadnienie specyficznych t</w:t>
      </w:r>
      <w:r w:rsidR="00A822A0" w:rsidRPr="00450643">
        <w:rPr>
          <w:color w:val="000000"/>
        </w:rPr>
        <w:t>rudności w uczeniu się matematyki</w:t>
      </w:r>
      <w:r w:rsidR="001C5046" w:rsidRPr="00450643">
        <w:rPr>
          <w:color w:val="000000"/>
        </w:rPr>
        <w:t xml:space="preserve"> </w:t>
      </w:r>
      <w:r w:rsidR="007C6F39">
        <w:rPr>
          <w:color w:val="000000"/>
        </w:rPr>
        <w:t xml:space="preserve">(rozwojowych zaburzeń uczenia się matematyki) </w:t>
      </w:r>
      <w:r w:rsidR="001C5046" w:rsidRPr="00450643">
        <w:rPr>
          <w:color w:val="000000"/>
        </w:rPr>
        <w:t xml:space="preserve">staje się istotną kwestią, przenikającą codzienność </w:t>
      </w:r>
      <w:r w:rsidR="009278B1">
        <w:rPr>
          <w:color w:val="000000"/>
        </w:rPr>
        <w:t>osobistą dziecka, codzienność jego rodziny</w:t>
      </w:r>
      <w:r w:rsidR="001C5046" w:rsidRPr="00450643">
        <w:rPr>
          <w:color w:val="000000"/>
        </w:rPr>
        <w:t>, szko</w:t>
      </w:r>
      <w:r w:rsidR="00654ACC">
        <w:rPr>
          <w:color w:val="000000"/>
        </w:rPr>
        <w:t>ły</w:t>
      </w:r>
      <w:r w:rsidR="001C5046" w:rsidRPr="00450643">
        <w:rPr>
          <w:color w:val="000000"/>
        </w:rPr>
        <w:t xml:space="preserve"> oraz codzienność </w:t>
      </w:r>
      <w:r w:rsidR="007C6F39" w:rsidRPr="00450643">
        <w:rPr>
          <w:color w:val="000000"/>
        </w:rPr>
        <w:t xml:space="preserve">poradni psychologiczno-pedagogicznych </w:t>
      </w:r>
      <w:r w:rsidR="001C5046" w:rsidRPr="00450643">
        <w:rPr>
          <w:color w:val="000000"/>
        </w:rPr>
        <w:t>wspierających dziecko i jego rodzin</w:t>
      </w:r>
      <w:r w:rsidR="007C6F39">
        <w:rPr>
          <w:color w:val="000000"/>
        </w:rPr>
        <w:t>ę</w:t>
      </w:r>
      <w:r w:rsidR="001C5046" w:rsidRPr="00450643">
        <w:rPr>
          <w:color w:val="000000"/>
        </w:rPr>
        <w:t xml:space="preserve"> w rozwoju</w:t>
      </w:r>
      <w:r w:rsidR="00654ACC">
        <w:rPr>
          <w:color w:val="000000"/>
        </w:rPr>
        <w:t xml:space="preserve"> oraz szkołę jako instytucję towarzyszącą rozwojowi ucznia</w:t>
      </w:r>
      <w:r w:rsidR="001C5046" w:rsidRPr="00450643">
        <w:rPr>
          <w:color w:val="000000"/>
        </w:rPr>
        <w:t>.</w:t>
      </w:r>
      <w:r w:rsidR="00A822A0" w:rsidRPr="00450643">
        <w:rPr>
          <w:color w:val="000000"/>
        </w:rPr>
        <w:t xml:space="preserve"> </w:t>
      </w:r>
      <w:r w:rsidRPr="00450643">
        <w:rPr>
          <w:color w:val="000000"/>
        </w:rPr>
        <w:t xml:space="preserve">W tym tekście </w:t>
      </w:r>
      <w:r w:rsidR="009457E9" w:rsidRPr="00450643">
        <w:rPr>
          <w:color w:val="000000"/>
        </w:rPr>
        <w:t>podjęłam</w:t>
      </w:r>
      <w:r w:rsidR="001C5046" w:rsidRPr="00450643">
        <w:rPr>
          <w:color w:val="000000"/>
        </w:rPr>
        <w:t xml:space="preserve"> próbę</w:t>
      </w:r>
      <w:r w:rsidR="009457E9" w:rsidRPr="00450643">
        <w:rPr>
          <w:color w:val="000000"/>
        </w:rPr>
        <w:t xml:space="preserve"> </w:t>
      </w:r>
      <w:r w:rsidRPr="00450643">
        <w:rPr>
          <w:color w:val="000000"/>
        </w:rPr>
        <w:t>odpowi</w:t>
      </w:r>
      <w:r w:rsidR="009457E9" w:rsidRPr="00450643">
        <w:rPr>
          <w:color w:val="000000"/>
        </w:rPr>
        <w:t>edzi</w:t>
      </w:r>
      <w:r w:rsidRPr="00450643">
        <w:rPr>
          <w:color w:val="000000"/>
        </w:rPr>
        <w:t xml:space="preserve"> na pytanie: </w:t>
      </w:r>
      <w:r w:rsidRPr="00661B7C">
        <w:rPr>
          <w:color w:val="000000"/>
        </w:rPr>
        <w:t>Jak</w:t>
      </w:r>
      <w:r w:rsidR="009457E9" w:rsidRPr="00661B7C">
        <w:rPr>
          <w:color w:val="000000"/>
        </w:rPr>
        <w:t>ie są przejawy</w:t>
      </w:r>
      <w:r w:rsidRPr="00661B7C">
        <w:rPr>
          <w:color w:val="000000"/>
        </w:rPr>
        <w:t xml:space="preserve"> </w:t>
      </w:r>
      <w:r w:rsidR="009457E9" w:rsidRPr="00661B7C">
        <w:rPr>
          <w:color w:val="000000"/>
        </w:rPr>
        <w:t>doświadczanych przez dziecko</w:t>
      </w:r>
      <w:r w:rsidRPr="00661B7C">
        <w:rPr>
          <w:color w:val="000000"/>
        </w:rPr>
        <w:t xml:space="preserve"> </w:t>
      </w:r>
      <w:r w:rsidR="009D4C37" w:rsidRPr="00661B7C">
        <w:rPr>
          <w:color w:val="000000"/>
        </w:rPr>
        <w:t xml:space="preserve">specyficznych </w:t>
      </w:r>
      <w:r w:rsidRPr="00661B7C">
        <w:rPr>
          <w:color w:val="000000"/>
        </w:rPr>
        <w:t>trudności w uczeniu się matematyki?</w:t>
      </w:r>
      <w:r w:rsidRPr="00450643">
        <w:rPr>
          <w:color w:val="000000"/>
        </w:rPr>
        <w:t xml:space="preserve"> Swoje rozważania osadzam w przestrzeni poradoznawstwa, które, jak pisze Alicja Kargu</w:t>
      </w:r>
      <w:r w:rsidR="00FF4391" w:rsidRPr="00450643">
        <w:rPr>
          <w:color w:val="000000"/>
        </w:rPr>
        <w:t>l</w:t>
      </w:r>
      <w:r w:rsidRPr="00450643">
        <w:rPr>
          <w:color w:val="000000"/>
        </w:rPr>
        <w:t>owa</w:t>
      </w:r>
      <w:r w:rsidR="00BC2F7A" w:rsidRPr="00450643">
        <w:rPr>
          <w:color w:val="000000"/>
        </w:rPr>
        <w:t>,</w:t>
      </w:r>
      <w:r w:rsidRPr="00450643">
        <w:rPr>
          <w:color w:val="000000"/>
        </w:rPr>
        <w:t xml:space="preserve"> oznacza znawstwo poradnictwa i stanowi określenie nauki o poradnictwie, teorię poradnictwa, ogólnie przyjętą refleksję nad poradnictwem.</w:t>
      </w:r>
      <w:r w:rsidRPr="00450643">
        <w:rPr>
          <w:rStyle w:val="Odwoanieprzypisudolnego"/>
          <w:color w:val="000000"/>
        </w:rPr>
        <w:footnoteReference w:id="1"/>
      </w:r>
      <w:r w:rsidR="00A822A0" w:rsidRPr="00450643">
        <w:rPr>
          <w:color w:val="000000"/>
        </w:rPr>
        <w:t xml:space="preserve"> </w:t>
      </w:r>
      <w:r w:rsidR="00EA44EB">
        <w:rPr>
          <w:color w:val="000000"/>
        </w:rPr>
        <w:t>Poradnictwo natomiast to forma pomocy lub działanie społeczne polegające na przekazywaniu rad, porad, informacji itd. jednej jednostce będącej w sytuacji problemowej (radzącemu się) przez drugą (doradcę), ale także interakcja międzyosobowa o charakterze pomocowym, jak również działalność zorganizowana, prowadzona w instytucjach (poradniach).</w:t>
      </w:r>
      <w:r w:rsidR="00EA44EB">
        <w:rPr>
          <w:rStyle w:val="Odwoanieprzypisudolnego"/>
          <w:color w:val="000000"/>
        </w:rPr>
        <w:footnoteReference w:id="2"/>
      </w:r>
    </w:p>
    <w:p w14:paraId="6D83C7BC" w14:textId="5509A150" w:rsidR="00544BB2" w:rsidRPr="00544BB2" w:rsidRDefault="00155660" w:rsidP="00913A7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bookmarkStart w:id="0" w:name="_Hlk207875109"/>
      <w:r>
        <w:rPr>
          <w:color w:val="000000"/>
        </w:rPr>
        <w:t>Specyficzne trudności w uczeniu się matematyki są zaliczane do s</w:t>
      </w:r>
      <w:r w:rsidRPr="00982C83">
        <w:rPr>
          <w:color w:val="000000"/>
        </w:rPr>
        <w:t>pecyficzn</w:t>
      </w:r>
      <w:r>
        <w:rPr>
          <w:color w:val="000000"/>
        </w:rPr>
        <w:t>ych</w:t>
      </w:r>
      <w:r w:rsidRPr="00982C83">
        <w:rPr>
          <w:color w:val="000000"/>
        </w:rPr>
        <w:t xml:space="preserve"> zaburze</w:t>
      </w:r>
      <w:r>
        <w:rPr>
          <w:color w:val="000000"/>
        </w:rPr>
        <w:t>ń</w:t>
      </w:r>
      <w:r w:rsidRPr="00982C83">
        <w:rPr>
          <w:color w:val="000000"/>
        </w:rPr>
        <w:t xml:space="preserve"> rozwoju umiejętności szkolnych</w:t>
      </w:r>
      <w:r>
        <w:rPr>
          <w:color w:val="000000"/>
        </w:rPr>
        <w:t xml:space="preserve">. </w:t>
      </w:r>
      <w:r w:rsidR="007E6CDE" w:rsidRPr="007E6CDE">
        <w:rPr>
          <w:color w:val="000000"/>
        </w:rPr>
        <w:t>W</w:t>
      </w:r>
      <w:r w:rsidR="00982C83">
        <w:rPr>
          <w:color w:val="000000"/>
        </w:rPr>
        <w:t xml:space="preserve"> </w:t>
      </w:r>
      <w:r w:rsidR="007E6CDE" w:rsidRPr="007E6CDE">
        <w:rPr>
          <w:color w:val="000000"/>
        </w:rPr>
        <w:t>klasyfikacji ICD–11</w:t>
      </w:r>
      <w:r w:rsidR="00982C83">
        <w:rPr>
          <w:color w:val="000000"/>
        </w:rPr>
        <w:t xml:space="preserve">zdecydowano o zmianie terminu – </w:t>
      </w:r>
      <w:r w:rsidR="00982C83" w:rsidRPr="00982C83">
        <w:rPr>
          <w:color w:val="000000"/>
        </w:rPr>
        <w:t>specyficzne zaburzenia rozwoju umiejętności szkolnych</w:t>
      </w:r>
      <w:r w:rsidR="00982C83">
        <w:rPr>
          <w:color w:val="000000"/>
        </w:rPr>
        <w:t xml:space="preserve"> na </w:t>
      </w:r>
      <w:r w:rsidR="00982C83" w:rsidRPr="00982C83">
        <w:rPr>
          <w:color w:val="000000"/>
        </w:rPr>
        <w:t>r</w:t>
      </w:r>
      <w:r w:rsidR="007E6CDE" w:rsidRPr="007E6CDE">
        <w:rPr>
          <w:color w:val="000000"/>
        </w:rPr>
        <w:t>ozwojowe zaburzenia uczenia się</w:t>
      </w:r>
      <w:r w:rsidR="007E6CDE" w:rsidRPr="007E6CDE">
        <w:rPr>
          <w:b/>
          <w:bCs/>
          <w:color w:val="000000"/>
        </w:rPr>
        <w:t> </w:t>
      </w:r>
      <w:r w:rsidR="007E6CDE" w:rsidRPr="007E6CDE">
        <w:rPr>
          <w:color w:val="000000"/>
        </w:rPr>
        <w:t>(</w:t>
      </w:r>
      <w:proofErr w:type="spellStart"/>
      <w:r w:rsidR="007E6CDE" w:rsidRPr="007E6CDE">
        <w:rPr>
          <w:color w:val="000000"/>
        </w:rPr>
        <w:t>Developmental</w:t>
      </w:r>
      <w:proofErr w:type="spellEnd"/>
      <w:r w:rsidR="007E6CDE" w:rsidRPr="007E6CDE">
        <w:rPr>
          <w:color w:val="000000"/>
        </w:rPr>
        <w:t xml:space="preserve"> Learning </w:t>
      </w:r>
      <w:proofErr w:type="spellStart"/>
      <w:r w:rsidR="007E6CDE" w:rsidRPr="007E6CDE">
        <w:rPr>
          <w:color w:val="000000"/>
        </w:rPr>
        <w:t>Disorders</w:t>
      </w:r>
      <w:proofErr w:type="spellEnd"/>
      <w:r w:rsidR="007E6CDE" w:rsidRPr="007E6CDE">
        <w:rPr>
          <w:color w:val="000000"/>
        </w:rPr>
        <w:t xml:space="preserve"> – DLD)</w:t>
      </w:r>
      <w:r>
        <w:rPr>
          <w:color w:val="000000"/>
        </w:rPr>
        <w:t xml:space="preserve">, w celu podkreślenia </w:t>
      </w:r>
      <w:proofErr w:type="spellStart"/>
      <w:r>
        <w:rPr>
          <w:color w:val="000000"/>
        </w:rPr>
        <w:t>neurorozwojowego</w:t>
      </w:r>
      <w:proofErr w:type="spellEnd"/>
      <w:r>
        <w:rPr>
          <w:color w:val="000000"/>
        </w:rPr>
        <w:t xml:space="preserve"> charteru zaburzenia.</w:t>
      </w:r>
      <w:r w:rsidR="00913A72">
        <w:rPr>
          <w:rStyle w:val="Odwoanieprzypisudolnego"/>
          <w:color w:val="000000"/>
        </w:rPr>
        <w:footnoteReference w:id="3"/>
      </w:r>
      <w:r>
        <w:rPr>
          <w:color w:val="000000"/>
        </w:rPr>
        <w:t xml:space="preserve"> </w:t>
      </w:r>
      <w:r w:rsidR="00913A72">
        <w:rPr>
          <w:color w:val="000000"/>
        </w:rPr>
        <w:t xml:space="preserve">W niniejszym tekście używam obu terminów zamiennie. </w:t>
      </w:r>
      <w:r w:rsidR="00654ACC">
        <w:rPr>
          <w:color w:val="000000"/>
        </w:rPr>
        <w:t xml:space="preserve">W </w:t>
      </w:r>
      <w:r w:rsidR="00656EAC">
        <w:rPr>
          <w:color w:val="000000"/>
        </w:rPr>
        <w:t>cytowanej</w:t>
      </w:r>
      <w:r w:rsidR="00654ACC">
        <w:rPr>
          <w:color w:val="000000"/>
        </w:rPr>
        <w:t xml:space="preserve"> klasyfikacji w</w:t>
      </w:r>
      <w:r w:rsidR="00982C83">
        <w:rPr>
          <w:color w:val="000000"/>
        </w:rPr>
        <w:t>yróżniono: r</w:t>
      </w:r>
      <w:r w:rsidR="007E6CDE" w:rsidRPr="007E6CDE">
        <w:rPr>
          <w:color w:val="000000"/>
        </w:rPr>
        <w:t>ozwojowe zaburzenie czytania</w:t>
      </w:r>
      <w:r w:rsidR="00982C83">
        <w:rPr>
          <w:color w:val="000000"/>
        </w:rPr>
        <w:t>, r</w:t>
      </w:r>
      <w:r w:rsidR="007E6CDE" w:rsidRPr="007E6CDE">
        <w:rPr>
          <w:color w:val="000000"/>
        </w:rPr>
        <w:t>ozwojowe zaburzenie ekspresji pisemnej</w:t>
      </w:r>
      <w:r w:rsidR="00982C83">
        <w:rPr>
          <w:color w:val="000000"/>
        </w:rPr>
        <w:t>, r</w:t>
      </w:r>
      <w:r w:rsidR="007E6CDE" w:rsidRPr="007E6CDE">
        <w:rPr>
          <w:color w:val="000000"/>
        </w:rPr>
        <w:t>ozwojowe zaburzenie uczenia się matematyki</w:t>
      </w:r>
      <w:r w:rsidR="00982C83">
        <w:rPr>
          <w:color w:val="000000"/>
        </w:rPr>
        <w:t>, i</w:t>
      </w:r>
      <w:r w:rsidR="007E6CDE" w:rsidRPr="007E6CDE">
        <w:rPr>
          <w:color w:val="000000"/>
        </w:rPr>
        <w:t>nne określone rozwojowe zaburzenia uczenia się</w:t>
      </w:r>
      <w:r w:rsidR="00656EAC">
        <w:rPr>
          <w:color w:val="000000"/>
        </w:rPr>
        <w:t xml:space="preserve"> i</w:t>
      </w:r>
      <w:r w:rsidR="00982C83">
        <w:rPr>
          <w:color w:val="000000"/>
        </w:rPr>
        <w:t xml:space="preserve"> r</w:t>
      </w:r>
      <w:r w:rsidR="007E6CDE" w:rsidRPr="007E6CDE">
        <w:rPr>
          <w:color w:val="000000"/>
        </w:rPr>
        <w:t>ozwojowe zaburzenia uczenia się, nieokreślone</w:t>
      </w:r>
      <w:r w:rsidR="00982C83">
        <w:rPr>
          <w:color w:val="000000"/>
        </w:rPr>
        <w:t>.</w:t>
      </w:r>
      <w:r>
        <w:rPr>
          <w:color w:val="000000"/>
        </w:rPr>
        <w:t xml:space="preserve"> </w:t>
      </w:r>
      <w:r w:rsidR="00544BB2" w:rsidRPr="00544BB2">
        <w:rPr>
          <w:color w:val="000000"/>
        </w:rPr>
        <w:t xml:space="preserve">Zaburzenie rozwojowe uczenia się charakteryzuje się znacznymi i utrzymującymi się trudnościami </w:t>
      </w:r>
      <w:r w:rsidR="00656EAC">
        <w:rPr>
          <w:color w:val="000000"/>
        </w:rPr>
        <w:t>w nabywaniu</w:t>
      </w:r>
      <w:r w:rsidR="00544BB2" w:rsidRPr="00544BB2">
        <w:rPr>
          <w:color w:val="000000"/>
        </w:rPr>
        <w:t xml:space="preserve"> umiejętności szkolnych, które mogą obejmować czytanie, pisanie lub arytmetykę. Wyniki danej osoby w zakresie umiejętności szkolnej(-</w:t>
      </w:r>
      <w:proofErr w:type="spellStart"/>
      <w:r w:rsidR="00544BB2" w:rsidRPr="00544BB2">
        <w:rPr>
          <w:color w:val="000000"/>
        </w:rPr>
        <w:t>ych</w:t>
      </w:r>
      <w:proofErr w:type="spellEnd"/>
      <w:r w:rsidR="00544BB2" w:rsidRPr="00544BB2">
        <w:rPr>
          <w:color w:val="000000"/>
        </w:rPr>
        <w:t>), której(-</w:t>
      </w:r>
      <w:proofErr w:type="spellStart"/>
      <w:r w:rsidR="00544BB2" w:rsidRPr="00544BB2">
        <w:rPr>
          <w:color w:val="000000"/>
        </w:rPr>
        <w:t>ych</w:t>
      </w:r>
      <w:proofErr w:type="spellEnd"/>
      <w:r w:rsidR="00544BB2" w:rsidRPr="00544BB2">
        <w:rPr>
          <w:color w:val="000000"/>
        </w:rPr>
        <w:t xml:space="preserve">) </w:t>
      </w:r>
      <w:r w:rsidR="00544BB2" w:rsidRPr="00544BB2">
        <w:rPr>
          <w:color w:val="000000"/>
        </w:rPr>
        <w:lastRenderedPageBreak/>
        <w:t>dotyczy problem, są znacznie poniżej tego, czego można by oczekiwać dla wieku metrykalnego i ogólnego poziomu funkcjonowania intelektualnego, co skutkuje znacznym upośledzeniem funkcjonowania szkolnego lub zawodowego danej osoby. Zaburzenie rozwojowe uczenia się najpierw</w:t>
      </w:r>
      <w:r w:rsidR="00656EAC">
        <w:rPr>
          <w:color w:val="000000"/>
        </w:rPr>
        <w:t xml:space="preserve"> </w:t>
      </w:r>
      <w:r w:rsidR="00544BB2" w:rsidRPr="00544BB2">
        <w:rPr>
          <w:color w:val="000000"/>
        </w:rPr>
        <w:t>objawia się w nabywaniu umiejętności szkolnych w czasie nauczania wczesnoszkolnego. Zaburzenie rozwojowe uczenia się nie jest spowodowane zaburzeniem rozwoju intelektualnego, zaburzeniem sensorycznym (wzroku lub słuchu), zaburzeniem neurologicznym lub motorycznym, brakiem dostępu do edukacji, brakiem biegłości w języku poleceń szkolnych lub niepowodzeniem psychospołecznym.</w:t>
      </w:r>
      <w:r w:rsidR="00544BB2">
        <w:rPr>
          <w:rStyle w:val="Odwoanieprzypisudolnego"/>
          <w:color w:val="000000"/>
        </w:rPr>
        <w:footnoteReference w:id="4"/>
      </w:r>
      <w:r w:rsidR="00913A72">
        <w:rPr>
          <w:color w:val="000000"/>
        </w:rPr>
        <w:t xml:space="preserve"> </w:t>
      </w:r>
    </w:p>
    <w:p w14:paraId="69333D89" w14:textId="1AF4F231" w:rsidR="00155660" w:rsidRPr="00450643" w:rsidRDefault="00913A72" w:rsidP="0015566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W celu lepszego poznania i zrozumienia zjawiska r</w:t>
      </w:r>
      <w:r w:rsidRPr="007E6CDE">
        <w:rPr>
          <w:color w:val="000000"/>
        </w:rPr>
        <w:t>ozwoj</w:t>
      </w:r>
      <w:r>
        <w:rPr>
          <w:color w:val="000000"/>
        </w:rPr>
        <w:t>owych</w:t>
      </w:r>
      <w:r w:rsidRPr="007E6CDE">
        <w:rPr>
          <w:color w:val="000000"/>
        </w:rPr>
        <w:t xml:space="preserve"> zaburze</w:t>
      </w:r>
      <w:r>
        <w:rPr>
          <w:color w:val="000000"/>
        </w:rPr>
        <w:t>ń</w:t>
      </w:r>
      <w:r w:rsidRPr="007E6CDE">
        <w:rPr>
          <w:color w:val="000000"/>
        </w:rPr>
        <w:t xml:space="preserve"> uczenia się matematyki</w:t>
      </w:r>
      <w:r w:rsidRPr="00450643">
        <w:rPr>
          <w:color w:val="000000"/>
        </w:rPr>
        <w:t xml:space="preserve"> </w:t>
      </w:r>
      <w:r>
        <w:rPr>
          <w:color w:val="000000"/>
        </w:rPr>
        <w:t xml:space="preserve">przytoczę klasyczną definicję </w:t>
      </w:r>
      <w:r w:rsidR="00155660" w:rsidRPr="00450643">
        <w:rPr>
          <w:color w:val="000000"/>
        </w:rPr>
        <w:t xml:space="preserve">L. </w:t>
      </w:r>
      <w:proofErr w:type="spellStart"/>
      <w:r w:rsidR="00155660" w:rsidRPr="00450643">
        <w:rPr>
          <w:color w:val="000000"/>
        </w:rPr>
        <w:t>Košča</w:t>
      </w:r>
      <w:proofErr w:type="spellEnd"/>
      <w:r w:rsidR="00DC6525">
        <w:rPr>
          <w:color w:val="000000"/>
        </w:rPr>
        <w:t>.</w:t>
      </w:r>
      <w:r w:rsidR="00155660" w:rsidRPr="00450643">
        <w:rPr>
          <w:color w:val="000000"/>
        </w:rPr>
        <w:t xml:space="preserve"> </w:t>
      </w:r>
      <w:r w:rsidR="00DC6525">
        <w:rPr>
          <w:color w:val="000000"/>
        </w:rPr>
        <w:t>W</w:t>
      </w:r>
      <w:r>
        <w:rPr>
          <w:color w:val="000000"/>
        </w:rPr>
        <w:t xml:space="preserve">edług </w:t>
      </w:r>
      <w:r w:rsidR="00DC6525">
        <w:rPr>
          <w:color w:val="000000"/>
        </w:rPr>
        <w:t>badacza</w:t>
      </w:r>
      <w:r>
        <w:rPr>
          <w:color w:val="000000"/>
        </w:rPr>
        <w:t xml:space="preserve"> są one </w:t>
      </w:r>
      <w:r w:rsidR="00155660" w:rsidRPr="00450643">
        <w:rPr>
          <w:color w:val="000000"/>
        </w:rPr>
        <w:t>strukturalnym zaburze</w:t>
      </w:r>
      <w:r w:rsidR="00155660" w:rsidRPr="00450643">
        <w:rPr>
          <w:color w:val="000000"/>
        </w:rPr>
        <w:softHyphen/>
        <w:t>niem zdolności matematycznych, mającym swe źródło w zaburzeniach genetycznych i wrodzonych nieprawidłowościach tych części mózgu, które są bezpośrednim anato</w:t>
      </w:r>
      <w:r w:rsidR="00155660" w:rsidRPr="00450643">
        <w:rPr>
          <w:color w:val="000000"/>
        </w:rPr>
        <w:softHyphen/>
        <w:t>miczno-fizjologicznym podłożem dojrzewania zdolności matematycznych zgodnie z wiekiem; jest zaburzeniem występującym bez jednoczesnego zaburzenia ogólnych funkcji umysłowych”</w:t>
      </w:r>
      <w:r w:rsidR="00155660" w:rsidRPr="00450643">
        <w:rPr>
          <w:rStyle w:val="A8"/>
          <w:rFonts w:ascii="Times New Roman" w:eastAsiaTheme="majorEastAsia" w:hAnsi="Times New Roman" w:cs="Times New Roman"/>
          <w:sz w:val="24"/>
          <w:szCs w:val="24"/>
        </w:rPr>
        <w:t>.</w:t>
      </w:r>
      <w:r w:rsidR="00155660" w:rsidRPr="00450643">
        <w:rPr>
          <w:rStyle w:val="Odwoanieprzypisudolnego"/>
          <w:rFonts w:eastAsiaTheme="majorEastAsia"/>
          <w:color w:val="000000"/>
        </w:rPr>
        <w:footnoteReference w:id="5"/>
      </w:r>
    </w:p>
    <w:p w14:paraId="40CAFC94" w14:textId="18B69023" w:rsidR="006678F3" w:rsidRPr="00450643" w:rsidRDefault="00041611" w:rsidP="00BC2F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Można zatem uznać, że rozwojowe zaburzenia uczenia się matematyki występują mimo normalnego rozwoju poziomu intelektualnego i przy występowaniu niektórych deficyt</w:t>
      </w:r>
      <w:r w:rsidR="006E2367">
        <w:rPr>
          <w:color w:val="000000"/>
        </w:rPr>
        <w:t>ów</w:t>
      </w:r>
      <w:r>
        <w:rPr>
          <w:color w:val="000000"/>
        </w:rPr>
        <w:t xml:space="preserve"> funkcji percepcyjno-motorycznych i wykonawczych. </w:t>
      </w:r>
    </w:p>
    <w:bookmarkEnd w:id="0"/>
    <w:p w14:paraId="3883F3ED" w14:textId="6EA45A95" w:rsidR="00971E04" w:rsidRPr="00661B7C" w:rsidRDefault="008F61CB" w:rsidP="007017B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Rozwojowe zaburzenia uczenia się matematyki są doświadczane jako trudności pojawiające się w różnych obszarach życia, przenikają się wzajemnie tworząc sieć, utrudniającą bycie </w:t>
      </w:r>
      <w:r w:rsidR="003546EA">
        <w:rPr>
          <w:color w:val="000000"/>
        </w:rPr>
        <w:t xml:space="preserve">uczestnikiem życia społecznego. Wśród przejawów trudności w uczeniu się matematyki </w:t>
      </w:r>
      <w:r w:rsidR="00597D41">
        <w:rPr>
          <w:color w:val="000000"/>
        </w:rPr>
        <w:t xml:space="preserve">doświadczanych </w:t>
      </w:r>
      <w:r w:rsidR="003546EA">
        <w:rPr>
          <w:color w:val="000000"/>
        </w:rPr>
        <w:t xml:space="preserve">przez dzieci można  wskazać </w:t>
      </w:r>
      <w:r w:rsidR="00597D41">
        <w:rPr>
          <w:color w:val="000000"/>
        </w:rPr>
        <w:t>te, które mają miejsca</w:t>
      </w:r>
      <w:r w:rsidR="003546EA">
        <w:rPr>
          <w:color w:val="000000"/>
        </w:rPr>
        <w:t xml:space="preserve"> w obszarze </w:t>
      </w:r>
      <w:r w:rsidR="003546EA" w:rsidRPr="00661B7C">
        <w:rPr>
          <w:color w:val="000000"/>
        </w:rPr>
        <w:t>emocjonalnym</w:t>
      </w:r>
      <w:r w:rsidR="003C129F" w:rsidRPr="00661B7C">
        <w:rPr>
          <w:color w:val="000000"/>
        </w:rPr>
        <w:t xml:space="preserve"> i </w:t>
      </w:r>
      <w:r w:rsidR="003546EA" w:rsidRPr="00661B7C">
        <w:rPr>
          <w:color w:val="000000"/>
        </w:rPr>
        <w:t xml:space="preserve">społecznym, poznawczym i radzenia sobie z pozaszkolną codziennością. </w:t>
      </w:r>
    </w:p>
    <w:p w14:paraId="6E2FB0AA" w14:textId="34F6FC5B" w:rsidR="00B63AE1" w:rsidRDefault="009E6E66" w:rsidP="007017B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W o</w:t>
      </w:r>
      <w:r w:rsidR="00157B1E" w:rsidRPr="00661B7C">
        <w:rPr>
          <w:color w:val="000000"/>
        </w:rPr>
        <w:t>bszar</w:t>
      </w:r>
      <w:r>
        <w:rPr>
          <w:color w:val="000000"/>
        </w:rPr>
        <w:t>ze</w:t>
      </w:r>
      <w:r w:rsidR="00157B1E" w:rsidRPr="00661B7C">
        <w:rPr>
          <w:color w:val="000000"/>
        </w:rPr>
        <w:t xml:space="preserve"> emocjonalny</w:t>
      </w:r>
      <w:r>
        <w:rPr>
          <w:color w:val="000000"/>
        </w:rPr>
        <w:t>m</w:t>
      </w:r>
      <w:r w:rsidR="003C129F" w:rsidRPr="00661B7C">
        <w:rPr>
          <w:color w:val="000000"/>
        </w:rPr>
        <w:t xml:space="preserve"> i społeczny</w:t>
      </w:r>
      <w:r>
        <w:rPr>
          <w:color w:val="000000"/>
        </w:rPr>
        <w:t>m</w:t>
      </w:r>
      <w:r w:rsidR="00B20026">
        <w:rPr>
          <w:color w:val="000000"/>
        </w:rPr>
        <w:t xml:space="preserve"> pojawią się trudne emocje, w wyniku doświadczania sytuacji związanej z koniecznością używania kompetencji matematycznych. </w:t>
      </w:r>
      <w:r w:rsidR="00597D41">
        <w:rPr>
          <w:color w:val="000000"/>
        </w:rPr>
        <w:t>Taka sytuacja jest postrzegana jako nieprzyjemna, wywołująca napięcie, przekraczająca zasoby własne dziecka i jemu zagrażająca.</w:t>
      </w:r>
      <w:r w:rsidR="00682AED">
        <w:rPr>
          <w:rStyle w:val="Odwoanieprzypisudolnego"/>
          <w:color w:val="000000"/>
        </w:rPr>
        <w:footnoteReference w:id="6"/>
      </w:r>
      <w:r w:rsidR="00597D41">
        <w:rPr>
          <w:color w:val="000000"/>
        </w:rPr>
        <w:t xml:space="preserve"> </w:t>
      </w:r>
      <w:r w:rsidR="007C2807">
        <w:t>D</w:t>
      </w:r>
      <w:r w:rsidR="001C35E3">
        <w:t xml:space="preserve">ziecko, które we wczesnym dzieciństwie nie doświadczyło przyjemności związanej z </w:t>
      </w:r>
      <w:r w:rsidR="007C2807">
        <w:t>używaniem</w:t>
      </w:r>
      <w:r w:rsidR="001C35E3">
        <w:t xml:space="preserve"> pojęć dziecięcej matematyki w zabawie a </w:t>
      </w:r>
      <w:r w:rsidR="001C35E3">
        <w:lastRenderedPageBreak/>
        <w:t xml:space="preserve">potem w sytuacji uczenia się, będzie starało się unikać </w:t>
      </w:r>
      <w:r w:rsidR="007C2807">
        <w:t>nieprzyjemnych doznań związanych z poczuciem własnej niekompetencji. Ograniczanie doświadczeń „matematyzowania codzienności”</w:t>
      </w:r>
      <w:r w:rsidR="00682AED">
        <w:t>, wycofywanie się przez dziecko z sytuacji wymagającej używania umiejętności dziecięcej matematyki</w:t>
      </w:r>
      <w:r w:rsidR="00145215">
        <w:t xml:space="preserve">, mała motywacja do takich działań, co z kolei </w:t>
      </w:r>
      <w:r w:rsidR="007C2807">
        <w:t xml:space="preserve">powoduje pogłębianie się </w:t>
      </w:r>
      <w:r w:rsidR="00682AED">
        <w:t xml:space="preserve">jego </w:t>
      </w:r>
      <w:r w:rsidR="007C2807">
        <w:t xml:space="preserve">niechęci, ograniczanie sytuacji, w których dziecko może zdobyć umiejętności w obszarze podstaw matematyki, co prowadzi do niższych osiągnięć z tego przedmiotu, lęku i dalszego </w:t>
      </w:r>
      <w:r w:rsidR="00C2352C" w:rsidRPr="00C2352C">
        <w:rPr>
          <w:color w:val="000000"/>
        </w:rPr>
        <w:t>obniżenia rozumienia problemów matematycznych.</w:t>
      </w:r>
      <w:r w:rsidR="00C2352C">
        <w:rPr>
          <w:rStyle w:val="Odwoanieprzypisudolnego"/>
          <w:color w:val="000000"/>
        </w:rPr>
        <w:footnoteReference w:id="7"/>
      </w:r>
    </w:p>
    <w:p w14:paraId="4CF7B91B" w14:textId="15508F26" w:rsidR="00854730" w:rsidRPr="007017BD" w:rsidRDefault="00971E04" w:rsidP="00971E0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7017BD">
        <w:t>Zdaniem Edyty Gruszczyk-Kolczyńskiej głównym sposobem uczenia się matematyki jest rozwiązywanie zadań, które wiąże się z pokonywaniem trudności. Radzenie sobie z trudnościami w miarę samodzielne jest integralną częścią procesu uczenia się. W sytuacji gdy dziecko, mimo wysiłku, nie może poradzić sobie nawet z łatwymi zadaniami, nie rozumie ich matematycznego sensu, zależności między liczbami, nie jest w stanie poradzić sobie z napięciami, które zawsze towarzyszą rozwiazywaniu zadań, można mówić o niskiej odporności emocjonalnej. Dzieci takie są zbyt kruche i mało odporne emocjonalnie, trudno im wytrzymać napięcia i sprostać wymaganiom szkoły.</w:t>
      </w:r>
      <w:r w:rsidRPr="007017BD">
        <w:rPr>
          <w:rStyle w:val="Odwoanieprzypisudolnego"/>
        </w:rPr>
        <w:footnoteReference w:id="8"/>
      </w:r>
    </w:p>
    <w:p w14:paraId="461170D9" w14:textId="4E90611F" w:rsidR="00175E66" w:rsidRPr="00175E66" w:rsidRDefault="00854730" w:rsidP="00971E0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854730">
        <w:rPr>
          <w:color w:val="000000"/>
        </w:rPr>
        <w:t xml:space="preserve">U. </w:t>
      </w:r>
      <w:proofErr w:type="spellStart"/>
      <w:r w:rsidRPr="00854730">
        <w:rPr>
          <w:color w:val="000000"/>
        </w:rPr>
        <w:t>Oszwa</w:t>
      </w:r>
      <w:proofErr w:type="spellEnd"/>
      <w:r w:rsidRPr="00854730">
        <w:rPr>
          <w:color w:val="000000"/>
        </w:rPr>
        <w:t xml:space="preserve">, A. </w:t>
      </w:r>
      <w:proofErr w:type="spellStart"/>
      <w:r w:rsidRPr="00854730">
        <w:rPr>
          <w:color w:val="000000"/>
        </w:rPr>
        <w:t>Borula</w:t>
      </w:r>
      <w:proofErr w:type="spellEnd"/>
      <w:r w:rsidRPr="00854730">
        <w:rPr>
          <w:color w:val="000000"/>
        </w:rPr>
        <w:t>-Gawlik</w:t>
      </w:r>
      <w:r>
        <w:rPr>
          <w:color w:val="000000"/>
        </w:rPr>
        <w:t xml:space="preserve"> piszą, że uczniowie doświadczający </w:t>
      </w:r>
      <w:r w:rsidRPr="00854730">
        <w:rPr>
          <w:color w:val="000000"/>
        </w:rPr>
        <w:t>trudno</w:t>
      </w:r>
      <w:r w:rsidRPr="00854730">
        <w:rPr>
          <w:rFonts w:hint="eastAsia"/>
          <w:color w:val="000000"/>
        </w:rPr>
        <w:t>ś</w:t>
      </w:r>
      <w:r w:rsidRPr="00854730">
        <w:rPr>
          <w:color w:val="000000"/>
        </w:rPr>
        <w:t>ciami w uczeniu si</w:t>
      </w:r>
      <w:r w:rsidRPr="00854730">
        <w:rPr>
          <w:rFonts w:hint="eastAsia"/>
          <w:color w:val="000000"/>
        </w:rPr>
        <w:t>ę</w:t>
      </w:r>
      <w:r w:rsidRPr="00854730">
        <w:rPr>
          <w:color w:val="000000"/>
        </w:rPr>
        <w:t xml:space="preserve"> matematyki maj</w:t>
      </w:r>
      <w:r w:rsidRPr="00854730">
        <w:rPr>
          <w:rFonts w:hint="eastAsia"/>
          <w:color w:val="000000"/>
        </w:rPr>
        <w:t>ą</w:t>
      </w:r>
      <w:r w:rsidRPr="00854730">
        <w:rPr>
          <w:color w:val="000000"/>
        </w:rPr>
        <w:t xml:space="preserve"> podwy</w:t>
      </w:r>
      <w:r w:rsidRPr="00854730">
        <w:rPr>
          <w:rFonts w:hint="eastAsia"/>
          <w:color w:val="000000"/>
        </w:rPr>
        <w:t>ż</w:t>
      </w:r>
      <w:r w:rsidRPr="00854730">
        <w:rPr>
          <w:color w:val="000000"/>
        </w:rPr>
        <w:t>szony</w:t>
      </w:r>
      <w:r>
        <w:rPr>
          <w:color w:val="000000"/>
        </w:rPr>
        <w:t xml:space="preserve"> </w:t>
      </w:r>
      <w:r w:rsidRPr="00854730">
        <w:rPr>
          <w:color w:val="000000"/>
        </w:rPr>
        <w:t>poziom l</w:t>
      </w:r>
      <w:r w:rsidRPr="00854730">
        <w:rPr>
          <w:rFonts w:hint="eastAsia"/>
          <w:color w:val="000000"/>
        </w:rPr>
        <w:t>ę</w:t>
      </w:r>
      <w:r w:rsidRPr="00854730">
        <w:rPr>
          <w:color w:val="000000"/>
        </w:rPr>
        <w:t>ku w porównaniu z ich rówieśnikami bez takich problemów.</w:t>
      </w:r>
      <w:r>
        <w:rPr>
          <w:color w:val="000000"/>
        </w:rPr>
        <w:t xml:space="preserve"> C</w:t>
      </w:r>
      <w:r w:rsidRPr="00854730">
        <w:rPr>
          <w:color w:val="000000"/>
        </w:rPr>
        <w:t>h</w:t>
      </w:r>
      <w:r w:rsidRPr="00854730">
        <w:rPr>
          <w:rFonts w:hint="eastAsia"/>
          <w:color w:val="000000"/>
        </w:rPr>
        <w:t>ł</w:t>
      </w:r>
      <w:r w:rsidRPr="00854730">
        <w:rPr>
          <w:color w:val="000000"/>
        </w:rPr>
        <w:t>opcy</w:t>
      </w:r>
      <w:r>
        <w:rPr>
          <w:color w:val="000000"/>
        </w:rPr>
        <w:t>, którzy mają trudności w uczeniu się matematyki</w:t>
      </w:r>
      <w:r w:rsidRPr="00854730">
        <w:rPr>
          <w:color w:val="000000"/>
        </w:rPr>
        <w:t xml:space="preserve"> wykazuj</w:t>
      </w:r>
      <w:r w:rsidRPr="00854730">
        <w:rPr>
          <w:rFonts w:hint="eastAsia"/>
          <w:color w:val="000000"/>
        </w:rPr>
        <w:t>ą</w:t>
      </w:r>
      <w:r w:rsidRPr="00854730">
        <w:rPr>
          <w:color w:val="000000"/>
        </w:rPr>
        <w:t xml:space="preserve"> wy</w:t>
      </w:r>
      <w:r w:rsidRPr="00854730">
        <w:rPr>
          <w:rFonts w:hint="eastAsia"/>
          <w:color w:val="000000"/>
        </w:rPr>
        <w:t>ż</w:t>
      </w:r>
      <w:r w:rsidRPr="00854730">
        <w:rPr>
          <w:color w:val="000000"/>
        </w:rPr>
        <w:t>szy poziom l</w:t>
      </w:r>
      <w:r w:rsidRPr="00854730">
        <w:rPr>
          <w:rFonts w:hint="eastAsia"/>
          <w:color w:val="000000"/>
        </w:rPr>
        <w:t>ę</w:t>
      </w:r>
      <w:r w:rsidRPr="00854730">
        <w:rPr>
          <w:color w:val="000000"/>
        </w:rPr>
        <w:t>ku ni</w:t>
      </w:r>
      <w:r w:rsidRPr="00854730">
        <w:rPr>
          <w:rFonts w:hint="eastAsia"/>
          <w:color w:val="000000"/>
        </w:rPr>
        <w:t>ż</w:t>
      </w:r>
      <w:r w:rsidRPr="00854730">
        <w:rPr>
          <w:color w:val="000000"/>
        </w:rPr>
        <w:t xml:space="preserve"> dziewcz</w:t>
      </w:r>
      <w:r w:rsidRPr="00854730">
        <w:rPr>
          <w:rFonts w:hint="eastAsia"/>
          <w:color w:val="000000"/>
        </w:rPr>
        <w:t>ę</w:t>
      </w:r>
      <w:r w:rsidRPr="00854730">
        <w:rPr>
          <w:color w:val="000000"/>
        </w:rPr>
        <w:t>ta</w:t>
      </w:r>
      <w:r>
        <w:rPr>
          <w:color w:val="000000"/>
        </w:rPr>
        <w:t xml:space="preserve">. Badaczki dokonały analizy jakościowej stwierdzeń ukazujących specyficzne przejawy lęku. Jest to: </w:t>
      </w:r>
      <w:r w:rsidR="00175E66" w:rsidRPr="00175E66">
        <w:rPr>
          <w:color w:val="000000"/>
        </w:rPr>
        <w:t>wra</w:t>
      </w:r>
      <w:r w:rsidR="00175E66" w:rsidRPr="00175E66">
        <w:rPr>
          <w:rFonts w:hint="eastAsia"/>
          <w:color w:val="000000"/>
        </w:rPr>
        <w:t>ż</w:t>
      </w:r>
      <w:r w:rsidR="00175E66" w:rsidRPr="00175E66">
        <w:rPr>
          <w:color w:val="000000"/>
        </w:rPr>
        <w:t>liwo</w:t>
      </w:r>
      <w:r w:rsidR="00175E66" w:rsidRPr="00175E66">
        <w:rPr>
          <w:rFonts w:hint="eastAsia"/>
          <w:color w:val="000000"/>
        </w:rPr>
        <w:t>ść</w:t>
      </w:r>
      <w:r w:rsidR="00175E66" w:rsidRPr="00175E66">
        <w:rPr>
          <w:color w:val="000000"/>
        </w:rPr>
        <w:t xml:space="preserve"> emocjonalna </w:t>
      </w:r>
      <w:r>
        <w:rPr>
          <w:color w:val="000000"/>
        </w:rPr>
        <w:t>traktowana jako</w:t>
      </w:r>
      <w:r w:rsidR="00175E66" w:rsidRPr="00175E66">
        <w:rPr>
          <w:color w:val="000000"/>
        </w:rPr>
        <w:t xml:space="preserve"> l</w:t>
      </w:r>
      <w:r w:rsidR="00175E66" w:rsidRPr="00175E66">
        <w:rPr>
          <w:rFonts w:hint="eastAsia"/>
          <w:color w:val="000000"/>
        </w:rPr>
        <w:t>ę</w:t>
      </w:r>
      <w:r w:rsidR="00175E66" w:rsidRPr="00175E66">
        <w:rPr>
          <w:color w:val="000000"/>
        </w:rPr>
        <w:t>k</w:t>
      </w:r>
      <w:r>
        <w:rPr>
          <w:color w:val="000000"/>
        </w:rPr>
        <w:t xml:space="preserve"> -</w:t>
      </w:r>
      <w:r w:rsidR="00175E66" w:rsidRPr="00175E66">
        <w:rPr>
          <w:color w:val="000000"/>
        </w:rPr>
        <w:t>nieprzyjemny stan emocjonalny wyra</w:t>
      </w:r>
      <w:r w:rsidR="00175E66" w:rsidRPr="00175E66">
        <w:rPr>
          <w:rFonts w:hint="eastAsia"/>
          <w:color w:val="000000"/>
        </w:rPr>
        <w:t>ż</w:t>
      </w:r>
      <w:r w:rsidR="00175E66" w:rsidRPr="00175E66">
        <w:rPr>
          <w:color w:val="000000"/>
        </w:rPr>
        <w:t>aj</w:t>
      </w:r>
      <w:r w:rsidR="00175E66" w:rsidRPr="00175E66">
        <w:rPr>
          <w:rFonts w:hint="eastAsia"/>
          <w:color w:val="000000"/>
        </w:rPr>
        <w:t>ą</w:t>
      </w:r>
      <w:r w:rsidR="00175E66" w:rsidRPr="00175E66">
        <w:rPr>
          <w:color w:val="000000"/>
        </w:rPr>
        <w:t>cy si</w:t>
      </w:r>
      <w:r w:rsidR="00175E66" w:rsidRPr="00175E66">
        <w:rPr>
          <w:rFonts w:hint="eastAsia"/>
          <w:color w:val="000000"/>
        </w:rPr>
        <w:t>ę</w:t>
      </w:r>
      <w:r w:rsidR="00175E66" w:rsidRPr="00175E66">
        <w:rPr>
          <w:color w:val="000000"/>
        </w:rPr>
        <w:t xml:space="preserve"> w zaniepokojeniu, wewn</w:t>
      </w:r>
      <w:r w:rsidR="00175E66" w:rsidRPr="00175E66">
        <w:rPr>
          <w:rFonts w:hint="eastAsia"/>
          <w:color w:val="000000"/>
        </w:rPr>
        <w:t>ę</w:t>
      </w:r>
      <w:r w:rsidR="00175E66" w:rsidRPr="00175E66">
        <w:rPr>
          <w:color w:val="000000"/>
        </w:rPr>
        <w:t>trznym</w:t>
      </w:r>
      <w:r>
        <w:rPr>
          <w:color w:val="000000"/>
        </w:rPr>
        <w:t xml:space="preserve"> </w:t>
      </w:r>
      <w:r w:rsidR="00175E66" w:rsidRPr="00175E66">
        <w:rPr>
          <w:color w:val="000000"/>
        </w:rPr>
        <w:t>pobudzeniu, stanie napi</w:t>
      </w:r>
      <w:r w:rsidR="00175E66" w:rsidRPr="00175E66">
        <w:rPr>
          <w:rFonts w:hint="eastAsia"/>
          <w:color w:val="000000"/>
        </w:rPr>
        <w:t>ę</w:t>
      </w:r>
      <w:r w:rsidR="00175E66" w:rsidRPr="00175E66">
        <w:rPr>
          <w:color w:val="000000"/>
        </w:rPr>
        <w:t>cia, cielesne oznaki l</w:t>
      </w:r>
      <w:r w:rsidR="00175E66" w:rsidRPr="00175E66">
        <w:rPr>
          <w:rFonts w:hint="eastAsia"/>
          <w:color w:val="000000"/>
        </w:rPr>
        <w:t>ę</w:t>
      </w:r>
      <w:r w:rsidR="00175E66" w:rsidRPr="00175E66">
        <w:rPr>
          <w:color w:val="000000"/>
        </w:rPr>
        <w:t>ku</w:t>
      </w:r>
      <w:r>
        <w:rPr>
          <w:color w:val="000000"/>
        </w:rPr>
        <w:t xml:space="preserve">, </w:t>
      </w:r>
      <w:r w:rsidR="00175E66" w:rsidRPr="00175E66">
        <w:rPr>
          <w:color w:val="000000"/>
        </w:rPr>
        <w:t>to by</w:t>
      </w:r>
      <w:r w:rsidR="00175E66" w:rsidRPr="00175E66">
        <w:rPr>
          <w:rFonts w:hint="eastAsia"/>
          <w:color w:val="000000"/>
        </w:rPr>
        <w:t>ć</w:t>
      </w:r>
      <w:r w:rsidR="00682AED">
        <w:rPr>
          <w:color w:val="000000"/>
        </w:rPr>
        <w:t>:</w:t>
      </w:r>
      <w:r w:rsidR="00175E66" w:rsidRPr="00175E66">
        <w:rPr>
          <w:color w:val="000000"/>
        </w:rPr>
        <w:t xml:space="preserve"> przyspieszone bicie serca, bledni</w:t>
      </w:r>
      <w:r w:rsidR="00175E66" w:rsidRPr="00175E66">
        <w:rPr>
          <w:rFonts w:hint="eastAsia"/>
          <w:color w:val="000000"/>
        </w:rPr>
        <w:t>ę</w:t>
      </w:r>
      <w:r w:rsidR="00175E66" w:rsidRPr="00175E66">
        <w:rPr>
          <w:color w:val="000000"/>
        </w:rPr>
        <w:t>cie, zaburzenia ze strony uk</w:t>
      </w:r>
      <w:r w:rsidR="00175E66" w:rsidRPr="00175E66">
        <w:rPr>
          <w:rFonts w:hint="eastAsia"/>
          <w:color w:val="000000"/>
        </w:rPr>
        <w:t>ł</w:t>
      </w:r>
      <w:r w:rsidR="00175E66" w:rsidRPr="00175E66">
        <w:rPr>
          <w:color w:val="000000"/>
        </w:rPr>
        <w:t>adu</w:t>
      </w:r>
    </w:p>
    <w:p w14:paraId="3432AEC2" w14:textId="339AA12D" w:rsidR="00B63AE1" w:rsidRDefault="00175E66" w:rsidP="00175E6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5E66">
        <w:rPr>
          <w:color w:val="000000"/>
        </w:rPr>
        <w:t>pokarmowego, obni</w:t>
      </w:r>
      <w:r w:rsidRPr="00175E66">
        <w:rPr>
          <w:rFonts w:hint="eastAsia"/>
          <w:color w:val="000000"/>
        </w:rPr>
        <w:t>ż</w:t>
      </w:r>
      <w:r w:rsidRPr="00175E66">
        <w:rPr>
          <w:color w:val="000000"/>
        </w:rPr>
        <w:t>enie warto</w:t>
      </w:r>
      <w:r w:rsidRPr="00175E66">
        <w:rPr>
          <w:rFonts w:hint="eastAsia"/>
          <w:color w:val="000000"/>
        </w:rPr>
        <w:t>ś</w:t>
      </w:r>
      <w:r w:rsidRPr="00175E66">
        <w:rPr>
          <w:color w:val="000000"/>
        </w:rPr>
        <w:t>ci Ja</w:t>
      </w:r>
      <w:r w:rsidR="00854730">
        <w:rPr>
          <w:color w:val="000000"/>
        </w:rPr>
        <w:t xml:space="preserve">, lęk ujawniających się poprzez </w:t>
      </w:r>
      <w:r w:rsidRPr="00175E66">
        <w:rPr>
          <w:color w:val="000000"/>
        </w:rPr>
        <w:t>si</w:t>
      </w:r>
      <w:r w:rsidRPr="00175E66">
        <w:rPr>
          <w:rFonts w:hint="eastAsia"/>
          <w:color w:val="000000"/>
        </w:rPr>
        <w:t>ę</w:t>
      </w:r>
      <w:r w:rsidRPr="00175E66">
        <w:rPr>
          <w:color w:val="000000"/>
        </w:rPr>
        <w:t xml:space="preserve"> poczucie nieudolno</w:t>
      </w:r>
      <w:r w:rsidRPr="00175E66">
        <w:rPr>
          <w:rFonts w:hint="eastAsia"/>
          <w:color w:val="000000"/>
        </w:rPr>
        <w:t>ś</w:t>
      </w:r>
      <w:r w:rsidRPr="00175E66">
        <w:rPr>
          <w:color w:val="000000"/>
        </w:rPr>
        <w:t>ci, bezradno</w:t>
      </w:r>
      <w:r w:rsidRPr="00175E66">
        <w:rPr>
          <w:rFonts w:hint="eastAsia"/>
          <w:color w:val="000000"/>
        </w:rPr>
        <w:t>ś</w:t>
      </w:r>
      <w:r w:rsidRPr="00175E66">
        <w:rPr>
          <w:color w:val="000000"/>
        </w:rPr>
        <w:t xml:space="preserve">ci, </w:t>
      </w:r>
      <w:r w:rsidR="00682AED">
        <w:rPr>
          <w:color w:val="000000"/>
        </w:rPr>
        <w:t xml:space="preserve">poczucia </w:t>
      </w:r>
      <w:r w:rsidRPr="00175E66">
        <w:rPr>
          <w:color w:val="000000"/>
        </w:rPr>
        <w:t>winy, a tak</w:t>
      </w:r>
      <w:r w:rsidRPr="00175E66">
        <w:rPr>
          <w:rFonts w:hint="eastAsia"/>
          <w:color w:val="000000"/>
        </w:rPr>
        <w:t>ż</w:t>
      </w:r>
      <w:r w:rsidRPr="00175E66">
        <w:rPr>
          <w:color w:val="000000"/>
        </w:rPr>
        <w:t>e obni</w:t>
      </w:r>
      <w:r w:rsidRPr="00175E66">
        <w:rPr>
          <w:rFonts w:hint="eastAsia"/>
          <w:color w:val="000000"/>
        </w:rPr>
        <w:t>ż</w:t>
      </w:r>
      <w:r w:rsidRPr="00175E66">
        <w:rPr>
          <w:color w:val="000000"/>
        </w:rPr>
        <w:t>onej samooceny,</w:t>
      </w:r>
      <w:r w:rsidR="00854730">
        <w:rPr>
          <w:color w:val="000000"/>
        </w:rPr>
        <w:t xml:space="preserve"> </w:t>
      </w:r>
      <w:r w:rsidRPr="00175E66">
        <w:rPr>
          <w:color w:val="000000"/>
        </w:rPr>
        <w:t>poczucie zagro</w:t>
      </w:r>
      <w:r w:rsidRPr="00175E66">
        <w:rPr>
          <w:rFonts w:hint="eastAsia"/>
          <w:color w:val="000000"/>
        </w:rPr>
        <w:t>ż</w:t>
      </w:r>
      <w:r w:rsidRPr="00175E66">
        <w:rPr>
          <w:color w:val="000000"/>
        </w:rPr>
        <w:t>enia zorientowane na przysz</w:t>
      </w:r>
      <w:r w:rsidRPr="00175E66">
        <w:rPr>
          <w:rFonts w:hint="eastAsia"/>
          <w:color w:val="000000"/>
        </w:rPr>
        <w:t>ł</w:t>
      </w:r>
      <w:r w:rsidRPr="00175E66">
        <w:rPr>
          <w:color w:val="000000"/>
        </w:rPr>
        <w:t>o</w:t>
      </w:r>
      <w:r w:rsidRPr="00175E66">
        <w:rPr>
          <w:rFonts w:hint="eastAsia"/>
          <w:color w:val="000000"/>
        </w:rPr>
        <w:t>ść</w:t>
      </w:r>
      <w:r w:rsidR="00854730">
        <w:rPr>
          <w:color w:val="000000"/>
        </w:rPr>
        <w:t>,</w:t>
      </w:r>
      <w:r w:rsidRPr="00175E66">
        <w:rPr>
          <w:color w:val="000000"/>
        </w:rPr>
        <w:t xml:space="preserve"> </w:t>
      </w:r>
      <w:r w:rsidR="00854730">
        <w:rPr>
          <w:color w:val="000000"/>
        </w:rPr>
        <w:t xml:space="preserve">która </w:t>
      </w:r>
      <w:r w:rsidRPr="00175E66">
        <w:rPr>
          <w:color w:val="000000"/>
        </w:rPr>
        <w:t>wyra</w:t>
      </w:r>
      <w:r w:rsidRPr="00175E66">
        <w:rPr>
          <w:rFonts w:hint="eastAsia"/>
          <w:color w:val="000000"/>
        </w:rPr>
        <w:t>ż</w:t>
      </w:r>
      <w:r w:rsidRPr="00175E66">
        <w:rPr>
          <w:color w:val="000000"/>
        </w:rPr>
        <w:t>a si</w:t>
      </w:r>
      <w:r w:rsidRPr="00175E66">
        <w:rPr>
          <w:rFonts w:hint="eastAsia"/>
          <w:color w:val="000000"/>
        </w:rPr>
        <w:t>ę</w:t>
      </w:r>
      <w:r w:rsidRPr="00175E66">
        <w:rPr>
          <w:color w:val="000000"/>
        </w:rPr>
        <w:t xml:space="preserve"> w antycypacji</w:t>
      </w:r>
      <w:r w:rsidR="00854730">
        <w:rPr>
          <w:color w:val="000000"/>
        </w:rPr>
        <w:t xml:space="preserve"> </w:t>
      </w:r>
      <w:r w:rsidRPr="00175E66">
        <w:rPr>
          <w:color w:val="000000"/>
        </w:rPr>
        <w:t>przykro</w:t>
      </w:r>
      <w:r w:rsidRPr="00175E66">
        <w:rPr>
          <w:rFonts w:hint="eastAsia"/>
          <w:color w:val="000000"/>
        </w:rPr>
        <w:t>ś</w:t>
      </w:r>
      <w:r w:rsidRPr="00175E66">
        <w:rPr>
          <w:color w:val="000000"/>
        </w:rPr>
        <w:t>ci i niepowodze</w:t>
      </w:r>
      <w:r w:rsidRPr="00175E66">
        <w:rPr>
          <w:rFonts w:hint="eastAsia"/>
          <w:color w:val="000000"/>
        </w:rPr>
        <w:t>ń</w:t>
      </w:r>
      <w:r w:rsidRPr="00175E66">
        <w:rPr>
          <w:color w:val="000000"/>
        </w:rPr>
        <w:t>.</w:t>
      </w:r>
      <w:r w:rsidR="00503321">
        <w:rPr>
          <w:color w:val="000000"/>
        </w:rPr>
        <w:t xml:space="preserve"> Uczniowie doświadczający trudności w uczeniu się matematyki m</w:t>
      </w:r>
      <w:r w:rsidR="00E65BC2">
        <w:rPr>
          <w:color w:val="000000"/>
        </w:rPr>
        <w:t>ają</w:t>
      </w:r>
      <w:r w:rsidR="00503321">
        <w:rPr>
          <w:color w:val="000000"/>
        </w:rPr>
        <w:t xml:space="preserve"> również problemy z zaangażowaniem w proces uczenia się, </w:t>
      </w:r>
      <w:r w:rsidRPr="00175E66">
        <w:rPr>
          <w:color w:val="000000"/>
        </w:rPr>
        <w:t xml:space="preserve">motywacja do </w:t>
      </w:r>
      <w:r w:rsidR="00410D03">
        <w:rPr>
          <w:color w:val="000000"/>
        </w:rPr>
        <w:t>uczenia się</w:t>
      </w:r>
      <w:r w:rsidRPr="00175E66">
        <w:rPr>
          <w:color w:val="000000"/>
        </w:rPr>
        <w:t xml:space="preserve"> </w:t>
      </w:r>
      <w:r w:rsidR="00503321">
        <w:rPr>
          <w:color w:val="000000"/>
        </w:rPr>
        <w:t xml:space="preserve">w ich przypadku </w:t>
      </w:r>
      <w:r w:rsidRPr="00175E66">
        <w:rPr>
          <w:color w:val="000000"/>
        </w:rPr>
        <w:t>jest ma</w:t>
      </w:r>
      <w:r w:rsidRPr="00175E66">
        <w:rPr>
          <w:rFonts w:hint="eastAsia"/>
          <w:color w:val="000000"/>
        </w:rPr>
        <w:t>ł</w:t>
      </w:r>
      <w:r w:rsidRPr="00175E66">
        <w:rPr>
          <w:color w:val="000000"/>
        </w:rPr>
        <w:t>a b</w:t>
      </w:r>
      <w:r w:rsidRPr="00175E66">
        <w:rPr>
          <w:rFonts w:hint="eastAsia"/>
          <w:color w:val="000000"/>
        </w:rPr>
        <w:t>ą</w:t>
      </w:r>
      <w:r w:rsidRPr="00175E66">
        <w:rPr>
          <w:color w:val="000000"/>
        </w:rPr>
        <w:t>d</w:t>
      </w:r>
      <w:r w:rsidRPr="00175E66">
        <w:rPr>
          <w:rFonts w:hint="eastAsia"/>
          <w:color w:val="000000"/>
        </w:rPr>
        <w:t>ź</w:t>
      </w:r>
      <w:r w:rsidRPr="00175E66">
        <w:rPr>
          <w:color w:val="000000"/>
        </w:rPr>
        <w:t xml:space="preserve"> przeci</w:t>
      </w:r>
      <w:r w:rsidRPr="00175E66">
        <w:rPr>
          <w:rFonts w:hint="eastAsia"/>
          <w:color w:val="000000"/>
        </w:rPr>
        <w:t>ę</w:t>
      </w:r>
      <w:r w:rsidRPr="00175E66">
        <w:rPr>
          <w:color w:val="000000"/>
        </w:rPr>
        <w:t>tna.</w:t>
      </w:r>
      <w:r>
        <w:rPr>
          <w:rStyle w:val="Odwoanieprzypisudolnego"/>
          <w:color w:val="000000"/>
        </w:rPr>
        <w:footnoteReference w:id="9"/>
      </w:r>
      <w:r w:rsidR="007E6A41">
        <w:rPr>
          <w:color w:val="000000"/>
        </w:rPr>
        <w:t xml:space="preserve"> </w:t>
      </w:r>
    </w:p>
    <w:p w14:paraId="1BDBE065" w14:textId="3AAB1346" w:rsidR="00B63AE1" w:rsidRDefault="007E6A41" w:rsidP="00BC2F7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Trudności w uczeniu się, niepowodzenia szkolne mogą powodować niechęć do realizowania obowiązku szkolnego. Zdaniem U. </w:t>
      </w:r>
      <w:proofErr w:type="spellStart"/>
      <w:r>
        <w:rPr>
          <w:color w:val="000000"/>
        </w:rPr>
        <w:t>Oszwy</w:t>
      </w:r>
      <w:proofErr w:type="spellEnd"/>
      <w:r>
        <w:rPr>
          <w:color w:val="000000"/>
        </w:rPr>
        <w:t xml:space="preserve"> już pierwsze kontakty ze szkołą kształtują postawę wobec niej. Sytuacja, w której nauczyciel stwarza zagrożenie psychiczne doświadczane przez początkującego ucznia, staje się sposobnością do skonstruowania przekonania o szkole jako wrogim środowisku, którego </w:t>
      </w:r>
      <w:r w:rsidR="00E65BC2">
        <w:rPr>
          <w:color w:val="000000"/>
        </w:rPr>
        <w:t>trzeba</w:t>
      </w:r>
      <w:r>
        <w:rPr>
          <w:color w:val="000000"/>
        </w:rPr>
        <w:t xml:space="preserve"> unikać i prowadzić do fobii szkolnej.</w:t>
      </w:r>
      <w:r>
        <w:rPr>
          <w:rStyle w:val="Odwoanieprzypisudolnego"/>
          <w:color w:val="000000"/>
        </w:rPr>
        <w:footnoteReference w:id="10"/>
      </w:r>
      <w:r>
        <w:rPr>
          <w:color w:val="000000"/>
        </w:rPr>
        <w:t xml:space="preserve"> </w:t>
      </w:r>
      <w:r w:rsidR="00FB340D">
        <w:rPr>
          <w:color w:val="000000"/>
        </w:rPr>
        <w:t>Należy jednak zwrócić uwagę na to, iż lęk przed szkołą jest efektem doświadczanych wcześniej trudności w uczeniu się</w:t>
      </w:r>
      <w:r w:rsidR="002157A8">
        <w:rPr>
          <w:color w:val="000000"/>
        </w:rPr>
        <w:t>, braku gotowości szkolnej</w:t>
      </w:r>
      <w:r w:rsidR="00FB340D">
        <w:rPr>
          <w:color w:val="000000"/>
        </w:rPr>
        <w:t xml:space="preserve">, który to wzmaga proces utrwalania się niepowodzeń szkolnych u starszych uczniów. </w:t>
      </w:r>
    </w:p>
    <w:p w14:paraId="6A989A47" w14:textId="73C38A53" w:rsidR="00157B1E" w:rsidRDefault="00AC31CF" w:rsidP="00C947E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661B7C">
        <w:rPr>
          <w:color w:val="000000"/>
        </w:rPr>
        <w:t>W o</w:t>
      </w:r>
      <w:r w:rsidR="00157B1E" w:rsidRPr="00661B7C">
        <w:rPr>
          <w:color w:val="000000"/>
        </w:rPr>
        <w:t>bszar</w:t>
      </w:r>
      <w:r w:rsidRPr="00661B7C">
        <w:rPr>
          <w:color w:val="000000"/>
        </w:rPr>
        <w:t>ze</w:t>
      </w:r>
      <w:r w:rsidR="00157B1E" w:rsidRPr="00661B7C">
        <w:rPr>
          <w:color w:val="000000"/>
        </w:rPr>
        <w:t xml:space="preserve"> poznawczy</w:t>
      </w:r>
      <w:r w:rsidRPr="00661B7C">
        <w:rPr>
          <w:color w:val="000000"/>
        </w:rPr>
        <w:t>m</w:t>
      </w:r>
      <w:r>
        <w:rPr>
          <w:color w:val="000000"/>
        </w:rPr>
        <w:t xml:space="preserve"> można wskazać </w:t>
      </w:r>
      <w:r w:rsidR="00507FF6">
        <w:rPr>
          <w:color w:val="000000"/>
        </w:rPr>
        <w:t xml:space="preserve">przejawy takie jak: </w:t>
      </w:r>
      <w:r w:rsidR="00933063">
        <w:rPr>
          <w:color w:val="000000"/>
        </w:rPr>
        <w:t xml:space="preserve">problemy z </w:t>
      </w:r>
      <w:r w:rsidR="00933063" w:rsidRPr="00F62E72">
        <w:rPr>
          <w:color w:val="000000"/>
        </w:rPr>
        <w:t>opanowani</w:t>
      </w:r>
      <w:r w:rsidR="00933063">
        <w:rPr>
          <w:color w:val="000000"/>
        </w:rPr>
        <w:t>em</w:t>
      </w:r>
      <w:r w:rsidR="00933063" w:rsidRPr="00F62E72">
        <w:rPr>
          <w:color w:val="000000"/>
        </w:rPr>
        <w:t xml:space="preserve"> pojęcia liczby i systemu liczbowego,</w:t>
      </w:r>
      <w:r w:rsidR="00933063">
        <w:rPr>
          <w:color w:val="000000"/>
        </w:rPr>
        <w:t xml:space="preserve"> </w:t>
      </w:r>
      <w:r w:rsidR="00933063" w:rsidRPr="00F62E72">
        <w:rPr>
          <w:color w:val="000000"/>
        </w:rPr>
        <w:t xml:space="preserve">głównie w obszarze systemu pozycyjnego, </w:t>
      </w:r>
      <w:r w:rsidR="00933063" w:rsidRPr="00974B52">
        <w:rPr>
          <w:color w:val="000000"/>
        </w:rPr>
        <w:t>błędy w posługiwaniu się liczbami</w:t>
      </w:r>
      <w:r w:rsidR="00933063">
        <w:rPr>
          <w:color w:val="000000"/>
        </w:rPr>
        <w:t xml:space="preserve"> takie jak</w:t>
      </w:r>
      <w:r w:rsidR="00ED0DEE">
        <w:rPr>
          <w:color w:val="000000"/>
        </w:rPr>
        <w:t>:</w:t>
      </w:r>
      <w:r w:rsidR="00933063" w:rsidRPr="00974B52">
        <w:rPr>
          <w:color w:val="000000"/>
        </w:rPr>
        <w:t xml:space="preserve"> rotacj</w:t>
      </w:r>
      <w:r w:rsidR="00933063">
        <w:rPr>
          <w:color w:val="000000"/>
        </w:rPr>
        <w:t>e</w:t>
      </w:r>
      <w:r w:rsidR="00933063" w:rsidRPr="00974B52">
        <w:rPr>
          <w:color w:val="000000"/>
        </w:rPr>
        <w:t>, rewersj</w:t>
      </w:r>
      <w:r w:rsidR="00933063">
        <w:rPr>
          <w:color w:val="000000"/>
        </w:rPr>
        <w:t>e</w:t>
      </w:r>
      <w:r w:rsidR="00933063" w:rsidRPr="00974B52">
        <w:rPr>
          <w:color w:val="000000"/>
        </w:rPr>
        <w:t xml:space="preserve"> i inwersj</w:t>
      </w:r>
      <w:r w:rsidR="00933063">
        <w:rPr>
          <w:color w:val="000000"/>
        </w:rPr>
        <w:t>e</w:t>
      </w:r>
      <w:r w:rsidR="00933063" w:rsidRPr="00974B52">
        <w:rPr>
          <w:color w:val="000000"/>
        </w:rPr>
        <w:t>, pominięci</w:t>
      </w:r>
      <w:r w:rsidR="00933063">
        <w:rPr>
          <w:color w:val="000000"/>
        </w:rPr>
        <w:t>a</w:t>
      </w:r>
      <w:r w:rsidR="00933063" w:rsidRPr="00974B52">
        <w:rPr>
          <w:color w:val="000000"/>
        </w:rPr>
        <w:t xml:space="preserve"> i opuszczenia</w:t>
      </w:r>
      <w:r w:rsidR="00933063">
        <w:rPr>
          <w:color w:val="000000"/>
        </w:rPr>
        <w:t xml:space="preserve">, problemy z rozumieniem i stosowaniem </w:t>
      </w:r>
      <w:r w:rsidR="00933063" w:rsidRPr="00F62E72">
        <w:rPr>
          <w:color w:val="000000"/>
        </w:rPr>
        <w:t>struktury systemu liczbowego</w:t>
      </w:r>
      <w:r w:rsidR="00972B2A">
        <w:rPr>
          <w:color w:val="000000"/>
        </w:rPr>
        <w:t>. Mogą pojawić się trudności w nabywaniu kompetencji w zakresie</w:t>
      </w:r>
      <w:r w:rsidR="00B63AE1" w:rsidRPr="00974B52">
        <w:rPr>
          <w:color w:val="000000"/>
        </w:rPr>
        <w:t xml:space="preserve"> </w:t>
      </w:r>
      <w:r w:rsidR="00B63AE1" w:rsidRPr="00661B7C">
        <w:rPr>
          <w:color w:val="000000"/>
        </w:rPr>
        <w:t>rozumowania matematycznego</w:t>
      </w:r>
      <w:r w:rsidR="00507FF6" w:rsidRPr="00661B7C">
        <w:rPr>
          <w:color w:val="000000"/>
        </w:rPr>
        <w:t>,</w:t>
      </w:r>
      <w:r w:rsidR="00507FF6">
        <w:rPr>
          <w:color w:val="000000"/>
        </w:rPr>
        <w:t xml:space="preserve"> </w:t>
      </w:r>
      <w:r w:rsidR="00F63559">
        <w:rPr>
          <w:color w:val="000000"/>
        </w:rPr>
        <w:t xml:space="preserve">trudności w rozumieniu i zapamiętaniu </w:t>
      </w:r>
      <w:r w:rsidR="00B63AE1" w:rsidRPr="00974B52">
        <w:rPr>
          <w:color w:val="000000"/>
        </w:rPr>
        <w:t>podstawowych reguł liczenia</w:t>
      </w:r>
      <w:r w:rsidR="00B63AE1">
        <w:rPr>
          <w:color w:val="000000"/>
        </w:rPr>
        <w:t xml:space="preserve">, </w:t>
      </w:r>
      <w:r w:rsidR="00B63AE1" w:rsidRPr="00974B52">
        <w:rPr>
          <w:color w:val="000000"/>
        </w:rPr>
        <w:t>problemy związane z posługiwaniem się liczbami, ich powiązaniem</w:t>
      </w:r>
      <w:r w:rsidR="00B63AE1">
        <w:rPr>
          <w:color w:val="000000"/>
        </w:rPr>
        <w:t xml:space="preserve"> </w:t>
      </w:r>
      <w:r w:rsidR="00B63AE1" w:rsidRPr="00974B52">
        <w:rPr>
          <w:color w:val="000000"/>
        </w:rPr>
        <w:t>z czasem i przestrzenią</w:t>
      </w:r>
      <w:r w:rsidR="00BB4967">
        <w:rPr>
          <w:color w:val="000000"/>
        </w:rPr>
        <w:t xml:space="preserve">, </w:t>
      </w:r>
      <w:r w:rsidR="00BB4967" w:rsidRPr="00C2352C">
        <w:rPr>
          <w:bCs/>
          <w:color w:val="000000"/>
        </w:rPr>
        <w:t>rozumienia pojęć matematycznych,</w:t>
      </w:r>
      <w:r w:rsidR="00BB4967">
        <w:rPr>
          <w:bCs/>
          <w:color w:val="000000"/>
        </w:rPr>
        <w:t xml:space="preserve"> </w:t>
      </w:r>
      <w:r w:rsidR="00BB4967" w:rsidRPr="00C2352C">
        <w:rPr>
          <w:bCs/>
          <w:color w:val="000000"/>
        </w:rPr>
        <w:t>znaków i symboli niezbędnych do wykonywania operacji na liczbach</w:t>
      </w:r>
      <w:r w:rsidR="00B63AE1" w:rsidRPr="00661B7C">
        <w:rPr>
          <w:color w:val="000000"/>
        </w:rPr>
        <w:t>.</w:t>
      </w:r>
      <w:r w:rsidR="00AB17E1" w:rsidRPr="00661B7C">
        <w:rPr>
          <w:rStyle w:val="Odwoanieprzypisudolnego"/>
          <w:color w:val="000000"/>
        </w:rPr>
        <w:footnoteReference w:id="11"/>
      </w:r>
      <w:r w:rsidR="00B63AE1" w:rsidRPr="00661B7C">
        <w:rPr>
          <w:color w:val="000000"/>
        </w:rPr>
        <w:t xml:space="preserve"> </w:t>
      </w:r>
      <w:r w:rsidR="00972B2A" w:rsidRPr="00661B7C">
        <w:rPr>
          <w:color w:val="000000"/>
        </w:rPr>
        <w:t xml:space="preserve">W </w:t>
      </w:r>
      <w:r w:rsidR="007017BD" w:rsidRPr="00661B7C">
        <w:rPr>
          <w:color w:val="000000"/>
        </w:rPr>
        <w:t>sytuacji</w:t>
      </w:r>
      <w:r w:rsidR="00972B2A" w:rsidRPr="00661B7C">
        <w:rPr>
          <w:color w:val="000000"/>
        </w:rPr>
        <w:t xml:space="preserve"> aktywności</w:t>
      </w:r>
      <w:r w:rsidR="0024330F" w:rsidRPr="00661B7C">
        <w:rPr>
          <w:color w:val="000000"/>
        </w:rPr>
        <w:t xml:space="preserve"> arytmetyczn</w:t>
      </w:r>
      <w:r w:rsidR="00972B2A" w:rsidRPr="00661B7C">
        <w:rPr>
          <w:color w:val="000000"/>
        </w:rPr>
        <w:t>ej</w:t>
      </w:r>
      <w:r w:rsidR="00972B2A" w:rsidRPr="00972B2A">
        <w:rPr>
          <w:color w:val="000000"/>
        </w:rPr>
        <w:t xml:space="preserve"> </w:t>
      </w:r>
      <w:r w:rsidR="0024330F" w:rsidRPr="00972B2A">
        <w:rPr>
          <w:color w:val="000000"/>
        </w:rPr>
        <w:t xml:space="preserve"> </w:t>
      </w:r>
      <w:r w:rsidR="00972B2A">
        <w:rPr>
          <w:color w:val="000000"/>
        </w:rPr>
        <w:t xml:space="preserve">dzieci doświadczają takich trudności jak: </w:t>
      </w:r>
      <w:r w:rsidR="00BB4967" w:rsidRPr="00C2352C">
        <w:rPr>
          <w:bCs/>
          <w:color w:val="000000"/>
        </w:rPr>
        <w:t>różnicowania</w:t>
      </w:r>
      <w:r w:rsidR="00ED0DEE">
        <w:rPr>
          <w:bCs/>
          <w:color w:val="000000"/>
        </w:rPr>
        <w:t xml:space="preserve"> </w:t>
      </w:r>
      <w:r w:rsidR="00BB4967" w:rsidRPr="00C2352C">
        <w:rPr>
          <w:bCs/>
          <w:color w:val="000000"/>
        </w:rPr>
        <w:t>cyfr i liczb, zwłaszcza tych zawierających zero</w:t>
      </w:r>
      <w:r w:rsidR="00BB4967" w:rsidRPr="007017BD">
        <w:rPr>
          <w:bCs/>
        </w:rPr>
        <w:t xml:space="preserve">, </w:t>
      </w:r>
      <w:r w:rsidR="00DD0394" w:rsidRPr="007017BD">
        <w:t xml:space="preserve">z opanowaniem umiejętności liczenia w znaczeniu prostego przeliczania obiektów, przetworzeniem liczb, pamięciowym opanowaniem ich prawidłowej sekwencji, dostrzeganiem zależności między liczbami; </w:t>
      </w:r>
      <w:r w:rsidR="00BB4967" w:rsidRPr="007017BD">
        <w:rPr>
          <w:bCs/>
        </w:rPr>
        <w:t>prawidłowego wykonywania</w:t>
      </w:r>
      <w:r w:rsidR="00301968" w:rsidRPr="007017BD">
        <w:rPr>
          <w:bCs/>
        </w:rPr>
        <w:t xml:space="preserve"> </w:t>
      </w:r>
      <w:r w:rsidR="00BB4967" w:rsidRPr="007017BD">
        <w:rPr>
          <w:bCs/>
        </w:rPr>
        <w:t>czterech podstawowych działań arytmetycznych, porządkowania liczb w ustalonej</w:t>
      </w:r>
      <w:r w:rsidR="00660165" w:rsidRPr="007017BD">
        <w:rPr>
          <w:bCs/>
        </w:rPr>
        <w:t xml:space="preserve"> </w:t>
      </w:r>
      <w:r w:rsidR="00BB4967" w:rsidRPr="007017BD">
        <w:rPr>
          <w:bCs/>
        </w:rPr>
        <w:t>kolejności, pamięciowego opanowania tabliczki mnożenia</w:t>
      </w:r>
      <w:r w:rsidR="00301968" w:rsidRPr="007017BD">
        <w:rPr>
          <w:bCs/>
        </w:rPr>
        <w:t xml:space="preserve">, </w:t>
      </w:r>
      <w:r w:rsidR="0024330F" w:rsidRPr="007017BD">
        <w:t>dokonywani</w:t>
      </w:r>
      <w:r w:rsidR="00972B2A" w:rsidRPr="007017BD">
        <w:t>e</w:t>
      </w:r>
      <w:r w:rsidR="0024330F" w:rsidRPr="007017BD">
        <w:t xml:space="preserve"> obliczeń, zwłaszcza oblicze</w:t>
      </w:r>
      <w:r w:rsidR="00972B2A" w:rsidRPr="007017BD">
        <w:t>ń</w:t>
      </w:r>
      <w:r w:rsidR="0024330F" w:rsidRPr="007017BD">
        <w:t xml:space="preserve"> sposobem pisemnym</w:t>
      </w:r>
      <w:r w:rsidR="000B66BD" w:rsidRPr="007017BD">
        <w:rPr>
          <w:bCs/>
        </w:rPr>
        <w:t xml:space="preserve"> wskutek nieprawidłowej organizacji przestrzennej zapisywanych liczb</w:t>
      </w:r>
      <w:r w:rsidR="00ED0DEE" w:rsidRPr="007017BD">
        <w:rPr>
          <w:bCs/>
        </w:rPr>
        <w:t>,</w:t>
      </w:r>
      <w:r w:rsidR="00DD0394" w:rsidRPr="007017BD">
        <w:rPr>
          <w:bCs/>
        </w:rPr>
        <w:t xml:space="preserve"> </w:t>
      </w:r>
      <w:r w:rsidR="0024330F" w:rsidRPr="007017BD">
        <w:t>zapamiętanie kolejności wykonywania działań spowodowane osłabioną pamięcią operacyjną oraz zwrócenie</w:t>
      </w:r>
      <w:r w:rsidR="00ED0DEE" w:rsidRPr="007017BD">
        <w:t>m</w:t>
      </w:r>
      <w:r w:rsidR="0024330F" w:rsidRPr="007017BD">
        <w:t xml:space="preserve"> uwagi na nawiasy. </w:t>
      </w:r>
      <w:r w:rsidR="00DD0394" w:rsidRPr="007017BD">
        <w:t xml:space="preserve">Problemy pojawiają się w procesie </w:t>
      </w:r>
      <w:r w:rsidR="00674080" w:rsidRPr="007017BD">
        <w:t>zapamiętywaniem faktów liczbowych</w:t>
      </w:r>
      <w:r w:rsidR="00DD0394" w:rsidRPr="007017BD">
        <w:t xml:space="preserve">, czyli </w:t>
      </w:r>
      <w:r w:rsidR="00D00B16" w:rsidRPr="007017BD">
        <w:t>prost</w:t>
      </w:r>
      <w:r w:rsidR="00C947EF">
        <w:t>ych</w:t>
      </w:r>
      <w:r w:rsidR="00D00B16" w:rsidRPr="007017BD">
        <w:t xml:space="preserve"> </w:t>
      </w:r>
      <w:r w:rsidR="003C5BFF" w:rsidRPr="007017BD">
        <w:t>operacj</w:t>
      </w:r>
      <w:r w:rsidR="00C947EF">
        <w:t>i</w:t>
      </w:r>
      <w:r w:rsidR="003C5BFF" w:rsidRPr="007017BD">
        <w:t xml:space="preserve"> na działaniach dodawania, odejmowania i mnożenia z wykorzystaniem operandów jednocyfrowych (1-9). Są one</w:t>
      </w:r>
      <w:r w:rsidR="00C947EF">
        <w:t>, w przypadku osób, które nie mają trudności w uczeniu się,</w:t>
      </w:r>
      <w:r w:rsidR="003C5BFF" w:rsidRPr="007017BD">
        <w:t xml:space="preserve"> wydobywane z pamięci </w:t>
      </w:r>
      <w:r w:rsidR="007017BD" w:rsidRPr="007017BD">
        <w:t>długotrwałej</w:t>
      </w:r>
      <w:r w:rsidR="00C947EF">
        <w:t xml:space="preserve"> i</w:t>
      </w:r>
      <w:r w:rsidR="003C5BFF" w:rsidRPr="007017BD">
        <w:t xml:space="preserve"> nie wymagają </w:t>
      </w:r>
      <w:r w:rsidR="007017BD" w:rsidRPr="007017BD">
        <w:t>świadomych</w:t>
      </w:r>
      <w:r w:rsidR="003C5BFF" w:rsidRPr="007017BD">
        <w:t>, dodatkowych procesów obliczeniowych.</w:t>
      </w:r>
      <w:r w:rsidR="003C5BFF" w:rsidRPr="007017BD">
        <w:rPr>
          <w:rStyle w:val="Odwoanieprzypisudolnego"/>
        </w:rPr>
        <w:footnoteReference w:id="12"/>
      </w:r>
      <w:r w:rsidR="003C5BFF" w:rsidRPr="007017BD">
        <w:t xml:space="preserve"> </w:t>
      </w:r>
      <w:r w:rsidR="00972B2A" w:rsidRPr="007017BD">
        <w:t xml:space="preserve">Dzieci </w:t>
      </w:r>
      <w:r w:rsidR="00DD0394" w:rsidRPr="007017BD">
        <w:t xml:space="preserve">starsze </w:t>
      </w:r>
      <w:r w:rsidR="00972B2A" w:rsidRPr="007017BD">
        <w:t xml:space="preserve">doświadczają trudności w zakresie </w:t>
      </w:r>
      <w:r w:rsidR="00674080">
        <w:rPr>
          <w:color w:val="000000"/>
        </w:rPr>
        <w:t>pojmowania</w:t>
      </w:r>
      <w:r w:rsidR="00972B2A">
        <w:rPr>
          <w:color w:val="000000"/>
        </w:rPr>
        <w:t xml:space="preserve"> </w:t>
      </w:r>
      <w:r w:rsidR="00751BC0" w:rsidRPr="00F62E72">
        <w:rPr>
          <w:color w:val="000000"/>
        </w:rPr>
        <w:t>ułamków, zwłaszcza</w:t>
      </w:r>
      <w:r w:rsidR="00751BC0">
        <w:rPr>
          <w:color w:val="000000"/>
        </w:rPr>
        <w:t xml:space="preserve"> </w:t>
      </w:r>
      <w:r w:rsidR="00751BC0" w:rsidRPr="00F62E72">
        <w:rPr>
          <w:color w:val="000000"/>
        </w:rPr>
        <w:t xml:space="preserve">w określaniu miejsc po przecinku w ułamkach dziesiętnych, </w:t>
      </w:r>
      <w:r w:rsidR="00751BC0" w:rsidRPr="00F62E72">
        <w:rPr>
          <w:color w:val="000000"/>
        </w:rPr>
        <w:lastRenderedPageBreak/>
        <w:t>a także w pojęciu</w:t>
      </w:r>
      <w:r w:rsidR="00751BC0">
        <w:rPr>
          <w:color w:val="000000"/>
        </w:rPr>
        <w:t xml:space="preserve"> </w:t>
      </w:r>
      <w:r w:rsidR="00751BC0" w:rsidRPr="00F62E72">
        <w:rPr>
          <w:color w:val="000000"/>
        </w:rPr>
        <w:t xml:space="preserve">ułamków zwykłych, z rozumieniem np., że 1/2 jest większa niż </w:t>
      </w:r>
      <w:r w:rsidR="00972B2A">
        <w:rPr>
          <w:color w:val="000000"/>
        </w:rPr>
        <w:t>¼. Trudności przejawiają się też n</w:t>
      </w:r>
      <w:r w:rsidR="0024330F" w:rsidRPr="00F62E72">
        <w:rPr>
          <w:color w:val="000000"/>
        </w:rPr>
        <w:t>ieprawidłowym</w:t>
      </w:r>
      <w:r w:rsidR="00972B2A">
        <w:rPr>
          <w:color w:val="000000"/>
        </w:rPr>
        <w:t xml:space="preserve"> </w:t>
      </w:r>
      <w:r w:rsidR="0024330F" w:rsidRPr="00F62E72">
        <w:rPr>
          <w:color w:val="000000"/>
        </w:rPr>
        <w:t>posługiwaniem się i brakiem rozumienia jednostek miar i wag użytych</w:t>
      </w:r>
      <w:r w:rsidR="0024330F">
        <w:rPr>
          <w:color w:val="000000"/>
        </w:rPr>
        <w:t xml:space="preserve"> </w:t>
      </w:r>
      <w:r w:rsidR="0024330F" w:rsidRPr="00F62E72">
        <w:rPr>
          <w:color w:val="000000"/>
        </w:rPr>
        <w:t>w zadaniach</w:t>
      </w:r>
      <w:r w:rsidR="00972B2A">
        <w:rPr>
          <w:color w:val="000000"/>
        </w:rPr>
        <w:t>, występują problemy z posługiwaniem się p</w:t>
      </w:r>
      <w:r w:rsidR="0024330F" w:rsidRPr="00F62E72">
        <w:rPr>
          <w:color w:val="000000"/>
        </w:rPr>
        <w:t>ojęcia</w:t>
      </w:r>
      <w:r w:rsidR="00972B2A">
        <w:rPr>
          <w:color w:val="000000"/>
        </w:rPr>
        <w:t>mi</w:t>
      </w:r>
      <w:r w:rsidR="0024330F" w:rsidRPr="00F62E72">
        <w:rPr>
          <w:color w:val="000000"/>
        </w:rPr>
        <w:t xml:space="preserve"> „centymetr”, „kilogram”</w:t>
      </w:r>
      <w:r w:rsidR="00972B2A">
        <w:rPr>
          <w:color w:val="000000"/>
        </w:rPr>
        <w:t>, które</w:t>
      </w:r>
      <w:r w:rsidR="0024330F" w:rsidRPr="00F62E72">
        <w:rPr>
          <w:color w:val="000000"/>
        </w:rPr>
        <w:t xml:space="preserve"> </w:t>
      </w:r>
      <w:r w:rsidR="00972B2A" w:rsidRPr="00F62E72">
        <w:rPr>
          <w:color w:val="000000"/>
        </w:rPr>
        <w:t>maj</w:t>
      </w:r>
      <w:r w:rsidR="00972B2A">
        <w:rPr>
          <w:color w:val="000000"/>
        </w:rPr>
        <w:t>ą</w:t>
      </w:r>
      <w:r w:rsidR="0024330F" w:rsidRPr="00F62E72">
        <w:rPr>
          <w:color w:val="000000"/>
        </w:rPr>
        <w:t xml:space="preserve"> zbyt abstrakcyjne</w:t>
      </w:r>
      <w:r w:rsidR="0024330F">
        <w:rPr>
          <w:color w:val="000000"/>
        </w:rPr>
        <w:t xml:space="preserve"> </w:t>
      </w:r>
      <w:r w:rsidR="0024330F" w:rsidRPr="00F62E72">
        <w:rPr>
          <w:color w:val="000000"/>
        </w:rPr>
        <w:t>znaczenie.</w:t>
      </w:r>
      <w:r w:rsidR="0024330F">
        <w:rPr>
          <w:rStyle w:val="Odwoanieprzypisudolnego"/>
          <w:color w:val="000000"/>
        </w:rPr>
        <w:footnoteReference w:id="13"/>
      </w:r>
    </w:p>
    <w:p w14:paraId="41CDFDE6" w14:textId="77777777" w:rsidR="00C947EF" w:rsidRDefault="00DD0394" w:rsidP="00C947E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 w:rsidRPr="00661B7C">
        <w:rPr>
          <w:color w:val="000000"/>
        </w:rPr>
        <w:t>W o</w:t>
      </w:r>
      <w:r w:rsidR="00157B1E" w:rsidRPr="00661B7C">
        <w:rPr>
          <w:color w:val="000000"/>
        </w:rPr>
        <w:t>bszar</w:t>
      </w:r>
      <w:r w:rsidR="004652A8" w:rsidRPr="00661B7C">
        <w:rPr>
          <w:color w:val="000000"/>
        </w:rPr>
        <w:t>ze</w:t>
      </w:r>
      <w:r w:rsidR="00157B1E" w:rsidRPr="00661B7C">
        <w:rPr>
          <w:color w:val="000000"/>
        </w:rPr>
        <w:t xml:space="preserve"> codzienności pozaszkolnej</w:t>
      </w:r>
      <w:r>
        <w:rPr>
          <w:color w:val="000000"/>
        </w:rPr>
        <w:t xml:space="preserve"> </w:t>
      </w:r>
      <w:r w:rsidR="004652A8">
        <w:rPr>
          <w:color w:val="000000"/>
        </w:rPr>
        <w:t xml:space="preserve">przejawami trudności w rozwijaniu się kompetencji matematycznych jest ograniczana aktywność własna dziecka związana </w:t>
      </w:r>
      <w:r w:rsidR="00674080" w:rsidRPr="004652A8">
        <w:t>z eksperymentowaniem, manipulowaniem przedmiotami, wskazywaniem ich, wydzielaniem poszczególnych elementów ze zbioru poprzez wskazywaniem palcem, potem nazywaniem, układaniem, klasyfikowaniem. Brak zainteresowania zabawami tego typu nie sprzyja rozwojowi matematycznego myślenia u dzieci.</w:t>
      </w:r>
      <w:r w:rsidR="00A31639" w:rsidRPr="004652A8">
        <w:rPr>
          <w:rStyle w:val="Odwoanieprzypisudolnego"/>
        </w:rPr>
        <w:footnoteReference w:id="14"/>
      </w:r>
      <w:r w:rsidR="00674080" w:rsidRPr="004652A8">
        <w:t xml:space="preserve"> </w:t>
      </w:r>
    </w:p>
    <w:p w14:paraId="1A9C8D29" w14:textId="703E5A0A" w:rsidR="00410D03" w:rsidRDefault="00253E89" w:rsidP="00C947E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</w:pPr>
      <w:r>
        <w:t>Ograniczone możliwości doświadczania świata codziennego z użyciem języka matematyki</w:t>
      </w:r>
      <w:r w:rsidR="00D12214">
        <w:t>, matematycznej aktywności</w:t>
      </w:r>
      <w:r>
        <w:t xml:space="preserve"> występują w przypadku dzieci </w:t>
      </w:r>
      <w:r w:rsidR="00C241F8" w:rsidRPr="004652A8">
        <w:t>o małej odporności emocjonalnej na sytuacje trudne</w:t>
      </w:r>
      <w:r>
        <w:t>.</w:t>
      </w:r>
      <w:r w:rsidR="00C241F8" w:rsidRPr="004652A8">
        <w:t xml:space="preserve"> </w:t>
      </w:r>
      <w:r w:rsidR="00D12214">
        <w:t xml:space="preserve">Dzieci nie podejmują pewnych działań, ponieważ nie lubią robić tego, co im sprawia trudność. </w:t>
      </w:r>
      <w:r>
        <w:t>N</w:t>
      </w:r>
      <w:r w:rsidR="00674080" w:rsidRPr="004652A8">
        <w:t xml:space="preserve">ie znajdują </w:t>
      </w:r>
      <w:r>
        <w:t xml:space="preserve">bowiem </w:t>
      </w:r>
      <w:r w:rsidR="00674080" w:rsidRPr="004652A8">
        <w:t xml:space="preserve">przyjemności w pokonywaniu trudności, zarówno w czynnościach praktycznych jak i </w:t>
      </w:r>
      <w:r>
        <w:t>wymagających wysiłku intelektualnego, wejścia w sytuacje ryzykowne, w których można doświadczyć porażki</w:t>
      </w:r>
      <w:r w:rsidR="00674080" w:rsidRPr="004652A8">
        <w:t>. Charakterystyczny jest brak zainteresowania zagadkami, zabawami z elementami rywalizacji, grami planszowymi, konstrukcyjnymi, z wykorzystaniem liczb, liczenia, kostki do gry oraz zabawami w grupie</w:t>
      </w:r>
      <w:r>
        <w:t>. Dzieci</w:t>
      </w:r>
      <w:r w:rsidR="00674080" w:rsidRPr="004652A8">
        <w:t xml:space="preserve"> poddają się naciskom rówieśników, ulegają im, wycofują się z sytuacji konfliktów. Jeśli chodzi o </w:t>
      </w:r>
      <w:r>
        <w:t xml:space="preserve">inne </w:t>
      </w:r>
      <w:r w:rsidR="00674080" w:rsidRPr="004652A8">
        <w:t xml:space="preserve">sprawy codzienne, dzieci unikają korzystania z liczb, nie stosują umiejętności przeliczania, niechętnie posługują się nimi w sklepie (podaj 3 pomarańcze, podaj po jednym jogurcie dla każdego), w windzie (wciśnij guzik z naszym piętrem, wciśnij piątkę, nakrywanie do społu, przeliczanie przedmiotów, zapamiętywanie numerów tramwajów, dni tygodnia (chronologii, jutro, wczoraj…), świeczek na tort urodzinowy, </w:t>
      </w:r>
      <w:r w:rsidR="003C6568" w:rsidRPr="004652A8">
        <w:t>unikanie prac matematycznych, liczenia głośnego przy innych, czekanie, na to, aż ktoś inny wyliczy jakiś problem codzienny;</w:t>
      </w:r>
      <w:r w:rsidR="003C6568" w:rsidRPr="004652A8">
        <w:rPr>
          <w:iCs/>
        </w:rPr>
        <w:t xml:space="preserve"> awersja do gier, które wiążą się z cyframi, kojarzeniem przestrzennym (domino, szachy, gry planszowe);</w:t>
      </w:r>
      <w:r w:rsidR="003C6568" w:rsidRPr="004652A8">
        <w:t xml:space="preserve"> wyłączanie się kiedy jest mowa o danych liczbowych, przy okazji słuchania np. wiadomości w telewizji zawierających takie dane, pomijanie tych danych w tekstach czytanych, </w:t>
      </w:r>
      <w:r w:rsidR="00674080" w:rsidRPr="004652A8">
        <w:t>etc.</w:t>
      </w:r>
      <w:r w:rsidR="00C241F8" w:rsidRPr="004652A8">
        <w:rPr>
          <w:rStyle w:val="Odwoanieprzypisudolnego"/>
        </w:rPr>
        <w:footnoteReference w:id="15"/>
      </w:r>
      <w:r w:rsidR="00674080" w:rsidRPr="004652A8">
        <w:t xml:space="preserve"> </w:t>
      </w:r>
      <w:r w:rsidR="00C813B4" w:rsidRPr="004652A8">
        <w:t xml:space="preserve">Istotna również jest kwestia trudności w zakresie rozwoju samokontroli, czyli </w:t>
      </w:r>
      <w:r w:rsidR="00C813B4" w:rsidRPr="004652A8">
        <w:lastRenderedPageBreak/>
        <w:t xml:space="preserve">poddawania refleksji własnych działań matematycznych, sprawdzanie toku myślenia, wyników, szacowanie jego realności. </w:t>
      </w:r>
      <w:r w:rsidR="00C813B4" w:rsidRPr="004652A8">
        <w:rPr>
          <w:rStyle w:val="Odwoanieprzypisudolnego"/>
        </w:rPr>
        <w:footnoteReference w:id="16"/>
      </w:r>
      <w:r w:rsidR="00C813B4" w:rsidRPr="004652A8">
        <w:t xml:space="preserve"> </w:t>
      </w:r>
    </w:p>
    <w:p w14:paraId="6247D7CD" w14:textId="77777777" w:rsidR="00C947EF" w:rsidRPr="00C947EF" w:rsidRDefault="00C947EF" w:rsidP="00C947E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14:paraId="7B96D0F7" w14:textId="0B3543FD" w:rsidR="00A54E4E" w:rsidRDefault="0060253F" w:rsidP="007D6AE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60253F">
        <w:rPr>
          <w:b/>
          <w:bCs/>
          <w:color w:val="000000"/>
        </w:rPr>
        <w:t>Podsumowanie.</w:t>
      </w:r>
      <w:r>
        <w:rPr>
          <w:color w:val="000000"/>
        </w:rPr>
        <w:t xml:space="preserve"> </w:t>
      </w:r>
      <w:r w:rsidR="00410D03" w:rsidRPr="00A544D1">
        <w:rPr>
          <w:color w:val="000000"/>
        </w:rPr>
        <w:t xml:space="preserve">Jakie </w:t>
      </w:r>
      <w:r w:rsidR="00BA060F" w:rsidRPr="00A544D1">
        <w:rPr>
          <w:color w:val="000000"/>
        </w:rPr>
        <w:t xml:space="preserve">zatem </w:t>
      </w:r>
      <w:r w:rsidR="00410D03" w:rsidRPr="00A544D1">
        <w:rPr>
          <w:color w:val="000000"/>
        </w:rPr>
        <w:t>są przejawy doświadczanych przez dziecko specyficznych trudności w uczeniu się matematyki</w:t>
      </w:r>
      <w:r w:rsidR="00C947EF">
        <w:rPr>
          <w:color w:val="000000"/>
        </w:rPr>
        <w:t xml:space="preserve"> </w:t>
      </w:r>
      <w:r w:rsidR="00C947EF">
        <w:rPr>
          <w:color w:val="000000"/>
        </w:rPr>
        <w:t>(rozwojowych zaburzeń uczenia się matematyki)</w:t>
      </w:r>
      <w:r w:rsidR="00410D03" w:rsidRPr="00A544D1">
        <w:rPr>
          <w:color w:val="000000"/>
        </w:rPr>
        <w:t>?</w:t>
      </w:r>
      <w:r w:rsidR="00BA060F">
        <w:rPr>
          <w:color w:val="000000"/>
        </w:rPr>
        <w:t xml:space="preserve"> </w:t>
      </w:r>
    </w:p>
    <w:p w14:paraId="0D27EF8E" w14:textId="77777777" w:rsidR="007D6AEE" w:rsidRDefault="007D6AEE" w:rsidP="007D6AEE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14:paraId="78B5F5C7" w14:textId="0D48FD77" w:rsidR="00A54E4E" w:rsidRDefault="007D6AEE" w:rsidP="0060253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Tab.1. </w:t>
      </w:r>
      <w:r w:rsidRPr="007D6AEE">
        <w:rPr>
          <w:color w:val="000000"/>
        </w:rPr>
        <w:t>Symptomy trudności w uczeniu się matematyki doświadczane przez dziecko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6"/>
        <w:gridCol w:w="4886"/>
      </w:tblGrid>
      <w:tr w:rsidR="009E6E66" w14:paraId="0C858A46" w14:textId="77777777" w:rsidTr="009E6E66">
        <w:trPr>
          <w:trHeight w:val="252"/>
        </w:trPr>
        <w:tc>
          <w:tcPr>
            <w:tcW w:w="9062" w:type="dxa"/>
            <w:gridSpan w:val="2"/>
          </w:tcPr>
          <w:p w14:paraId="42C4A1F2" w14:textId="0E7569EC" w:rsidR="009E6E66" w:rsidRPr="009E6E66" w:rsidRDefault="009E6E66" w:rsidP="009E6E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9E6E66">
              <w:rPr>
                <w:b/>
                <w:bCs/>
                <w:color w:val="000000"/>
              </w:rPr>
              <w:t>Symptomy trudności w uczeniu się matematyki</w:t>
            </w:r>
            <w:r>
              <w:rPr>
                <w:b/>
                <w:bCs/>
                <w:color w:val="000000"/>
              </w:rPr>
              <w:t xml:space="preserve"> doświadczane przez dziecko</w:t>
            </w:r>
          </w:p>
        </w:tc>
      </w:tr>
      <w:tr w:rsidR="009E6E66" w14:paraId="66EB6F1C" w14:textId="18D50A9E" w:rsidTr="009E6E66">
        <w:trPr>
          <w:trHeight w:val="156"/>
        </w:trPr>
        <w:tc>
          <w:tcPr>
            <w:tcW w:w="4176" w:type="dxa"/>
          </w:tcPr>
          <w:p w14:paraId="248394AD" w14:textId="41FE2C78" w:rsidR="009E6E66" w:rsidRPr="009E6E66" w:rsidRDefault="009E6E66" w:rsidP="009E6E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obszaru</w:t>
            </w:r>
          </w:p>
        </w:tc>
        <w:tc>
          <w:tcPr>
            <w:tcW w:w="4886" w:type="dxa"/>
          </w:tcPr>
          <w:p w14:paraId="4005080B" w14:textId="2DB66551" w:rsidR="009E6E66" w:rsidRPr="009E6E66" w:rsidRDefault="009E6E66" w:rsidP="009E6E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Symptomy</w:t>
            </w:r>
          </w:p>
        </w:tc>
      </w:tr>
      <w:tr w:rsidR="009E6E66" w14:paraId="44778B77" w14:textId="4A32542A" w:rsidTr="00C947EF">
        <w:trPr>
          <w:trHeight w:val="2902"/>
        </w:trPr>
        <w:tc>
          <w:tcPr>
            <w:tcW w:w="4176" w:type="dxa"/>
          </w:tcPr>
          <w:p w14:paraId="7A164C3C" w14:textId="445B32BD" w:rsidR="009E6E66" w:rsidRDefault="007D6AEE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9E6E66">
              <w:rPr>
                <w:color w:val="000000"/>
              </w:rPr>
              <w:t xml:space="preserve">bszar </w:t>
            </w:r>
            <w:r w:rsidR="009E6E66" w:rsidRPr="006657EA">
              <w:rPr>
                <w:color w:val="000000"/>
              </w:rPr>
              <w:t>emocjonaln</w:t>
            </w:r>
            <w:r w:rsidR="009E6E66">
              <w:rPr>
                <w:color w:val="000000"/>
              </w:rPr>
              <w:t>y</w:t>
            </w:r>
            <w:r w:rsidR="009E6E66" w:rsidRPr="006657EA">
              <w:rPr>
                <w:color w:val="000000"/>
              </w:rPr>
              <w:t xml:space="preserve"> i społeczny</w:t>
            </w:r>
          </w:p>
        </w:tc>
        <w:tc>
          <w:tcPr>
            <w:tcW w:w="4886" w:type="dxa"/>
          </w:tcPr>
          <w:p w14:paraId="64A703B4" w14:textId="77777777" w:rsidR="00D504E7" w:rsidRDefault="00D504E7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-postrzeganie sytuacji uczenia się matematyki jako zagrażającej; </w:t>
            </w:r>
          </w:p>
          <w:p w14:paraId="10F4F746" w14:textId="7645F3BE" w:rsidR="009E6E66" w:rsidRDefault="00D504E7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-unikanie nieprzyjemnych doznań związanych z koniecznością matematycznej działalności, niechęć do uczenia się matematyki;</w:t>
            </w:r>
          </w:p>
          <w:p w14:paraId="07D3ACB2" w14:textId="151EF458" w:rsidR="00D504E7" w:rsidRDefault="00D504E7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-obniżona samoocena, poczucie nieudolności</w:t>
            </w:r>
            <w:r w:rsidR="007D6AEE">
              <w:rPr>
                <w:color w:val="000000"/>
              </w:rPr>
              <w:t xml:space="preserve"> na tle grupy rówieśniczej</w:t>
            </w:r>
            <w:r>
              <w:rPr>
                <w:color w:val="000000"/>
              </w:rPr>
              <w:t>;</w:t>
            </w:r>
          </w:p>
        </w:tc>
      </w:tr>
      <w:tr w:rsidR="009E6E66" w14:paraId="391517F5" w14:textId="05B8933C" w:rsidTr="007D6AEE">
        <w:trPr>
          <w:trHeight w:val="1831"/>
        </w:trPr>
        <w:tc>
          <w:tcPr>
            <w:tcW w:w="4176" w:type="dxa"/>
          </w:tcPr>
          <w:p w14:paraId="392E1CD6" w14:textId="64B3AC10" w:rsidR="009E6E66" w:rsidRDefault="007D6AEE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9E6E66" w:rsidRPr="00B503FB">
              <w:rPr>
                <w:color w:val="000000"/>
              </w:rPr>
              <w:t>bszar poznawczy</w:t>
            </w:r>
          </w:p>
        </w:tc>
        <w:tc>
          <w:tcPr>
            <w:tcW w:w="4886" w:type="dxa"/>
          </w:tcPr>
          <w:p w14:paraId="43A69DC2" w14:textId="77777777" w:rsidR="007D6AEE" w:rsidRDefault="007D6AEE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503FB">
              <w:rPr>
                <w:color w:val="000000"/>
              </w:rPr>
              <w:t xml:space="preserve">problemy z opanowaniem pojęcia liczby i błędnym posługiwaniem się nią, </w:t>
            </w:r>
          </w:p>
          <w:p w14:paraId="14F50EFC" w14:textId="5F909EAC" w:rsidR="007D6AEE" w:rsidRDefault="007D6AEE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503FB">
              <w:rPr>
                <w:color w:val="000000"/>
              </w:rPr>
              <w:t>problemy z rozumowaniem matematycznym, z aktywnością o charakterze arytmetycznym</w:t>
            </w:r>
            <w:r>
              <w:rPr>
                <w:color w:val="000000"/>
              </w:rPr>
              <w:t>;</w:t>
            </w:r>
          </w:p>
        </w:tc>
      </w:tr>
      <w:tr w:rsidR="009E6E66" w14:paraId="62582350" w14:textId="55861DCB" w:rsidTr="009E6E66">
        <w:tc>
          <w:tcPr>
            <w:tcW w:w="4176" w:type="dxa"/>
          </w:tcPr>
          <w:p w14:paraId="7944E027" w14:textId="4392883B" w:rsidR="009E6E66" w:rsidRDefault="007D6AEE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9E6E66" w:rsidRPr="00B503FB">
              <w:rPr>
                <w:color w:val="000000"/>
              </w:rPr>
              <w:t>bszar radzenia sobie z pozaszkolną codziennością</w:t>
            </w:r>
          </w:p>
        </w:tc>
        <w:tc>
          <w:tcPr>
            <w:tcW w:w="4886" w:type="dxa"/>
          </w:tcPr>
          <w:p w14:paraId="477F2F52" w14:textId="77777777" w:rsidR="007D6AEE" w:rsidRDefault="007D6AEE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503FB">
              <w:rPr>
                <w:color w:val="000000"/>
              </w:rPr>
              <w:t>ograniczona aktywność związana z używaniem dziecięcej matematyki do działań w czasie wolnym od szkoły</w:t>
            </w:r>
            <w:r>
              <w:rPr>
                <w:color w:val="000000"/>
              </w:rPr>
              <w:t>;</w:t>
            </w:r>
          </w:p>
          <w:p w14:paraId="1531E4FE" w14:textId="39912ED9" w:rsidR="009E6E66" w:rsidRDefault="007D6AEE" w:rsidP="00946E9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503FB">
              <w:rPr>
                <w:color w:val="000000"/>
              </w:rPr>
              <w:t xml:space="preserve">brak samokontroli efektów podejmowanych działań w </w:t>
            </w:r>
            <w:r>
              <w:rPr>
                <w:color w:val="000000"/>
              </w:rPr>
              <w:t xml:space="preserve">sytuacji </w:t>
            </w:r>
            <w:r w:rsidRPr="00B503FB">
              <w:rPr>
                <w:color w:val="000000"/>
              </w:rPr>
              <w:t>matematyzowania codzienności</w:t>
            </w:r>
            <w:r w:rsidR="0019686C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brak intuicji matematycznych</w:t>
            </w:r>
            <w:r w:rsidRPr="00B503FB">
              <w:rPr>
                <w:color w:val="000000"/>
              </w:rPr>
              <w:t>.</w:t>
            </w:r>
          </w:p>
        </w:tc>
      </w:tr>
    </w:tbl>
    <w:p w14:paraId="592C881D" w14:textId="60E186E4" w:rsidR="009E6E66" w:rsidRDefault="00C947EF" w:rsidP="006657E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Źródło: </w:t>
      </w:r>
      <w:r w:rsidR="007D6AEE">
        <w:rPr>
          <w:color w:val="000000"/>
        </w:rPr>
        <w:t>Opracowanie własne.</w:t>
      </w:r>
    </w:p>
    <w:p w14:paraId="5BA65537" w14:textId="77777777" w:rsidR="009E6E66" w:rsidRDefault="009E6E66" w:rsidP="006657E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14:paraId="40D534C4" w14:textId="7D0161FC" w:rsidR="006657EA" w:rsidRPr="006657EA" w:rsidRDefault="006657EA" w:rsidP="006657E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Symptomy trudności w uczeniu się matematyki można usytuować w kilku obszarach. </w:t>
      </w:r>
      <w:r w:rsidR="007D6AEE">
        <w:rPr>
          <w:color w:val="000000"/>
        </w:rPr>
        <w:t xml:space="preserve">(Tab. 1) </w:t>
      </w:r>
      <w:r>
        <w:rPr>
          <w:color w:val="000000"/>
        </w:rPr>
        <w:t xml:space="preserve">W obszarze </w:t>
      </w:r>
      <w:r w:rsidRPr="006657EA">
        <w:rPr>
          <w:color w:val="000000"/>
        </w:rPr>
        <w:t xml:space="preserve">emocjonalnym i społecznym mogą pojawiać się problemy w radzeniu sobie z napięciami towarzyszącymi rozwiazywaniu zadań, </w:t>
      </w:r>
      <w:r>
        <w:rPr>
          <w:color w:val="000000"/>
        </w:rPr>
        <w:t xml:space="preserve">poczucie lęku </w:t>
      </w:r>
      <w:r w:rsidRPr="006657EA">
        <w:rPr>
          <w:color w:val="000000"/>
        </w:rPr>
        <w:t>generowanymi przez różnorodne sytuacje szklone i życiowe, postrzegane jako przekraczające zasoby ucznia</w:t>
      </w:r>
      <w:r>
        <w:rPr>
          <w:color w:val="000000"/>
        </w:rPr>
        <w:t xml:space="preserve"> oraz </w:t>
      </w:r>
      <w:r>
        <w:rPr>
          <w:color w:val="000000"/>
        </w:rPr>
        <w:lastRenderedPageBreak/>
        <w:t>mała motywacja do uczenia się i pokonywania zagrożenia w sposób aktywny, bez wycofywania się z sytuacji postrzeganej jako trudna. Towarzyszy temu obniżona samoocena</w:t>
      </w:r>
      <w:r w:rsidR="000C6414">
        <w:rPr>
          <w:color w:val="000000"/>
        </w:rPr>
        <w:t>, niższe poczucie własnej wartości na tle uczniowskiej społeczności szkolnej</w:t>
      </w:r>
      <w:r w:rsidRPr="006657EA">
        <w:rPr>
          <w:color w:val="000000"/>
        </w:rPr>
        <w:t xml:space="preserve">. </w:t>
      </w:r>
    </w:p>
    <w:p w14:paraId="43C0C09F" w14:textId="6834EA4C" w:rsidR="000C6414" w:rsidRPr="000F7494" w:rsidRDefault="000C6414" w:rsidP="000F749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B503FB">
        <w:rPr>
          <w:color w:val="000000"/>
        </w:rPr>
        <w:t>W obszarze</w:t>
      </w:r>
      <w:r w:rsidR="006657EA" w:rsidRPr="00B503FB">
        <w:rPr>
          <w:color w:val="000000"/>
        </w:rPr>
        <w:t xml:space="preserve"> poznawczym </w:t>
      </w:r>
      <w:r w:rsidRPr="00B503FB">
        <w:rPr>
          <w:color w:val="000000"/>
        </w:rPr>
        <w:t xml:space="preserve">pojawiają się problemy z </w:t>
      </w:r>
      <w:r w:rsidR="00041907" w:rsidRPr="00B503FB">
        <w:rPr>
          <w:color w:val="000000"/>
        </w:rPr>
        <w:t xml:space="preserve">opanowaniem pojęcia liczby i błędnym posługiwaniem się nią, problemy z rozumowaniem matematycznym, z aktywnością o charakterze arytmetycznym, trudności z wykonywaniem </w:t>
      </w:r>
      <w:r w:rsidR="00B503FB" w:rsidRPr="00B503FB">
        <w:rPr>
          <w:color w:val="000000"/>
        </w:rPr>
        <w:t>łatwych zadań, które przez uczniów niedoświadczających zaburzeń uczenia się są wykonywane prawidłowo, bez większych problemów</w:t>
      </w:r>
      <w:r w:rsidR="00041907" w:rsidRPr="00B503FB">
        <w:rPr>
          <w:color w:val="000000"/>
        </w:rPr>
        <w:t xml:space="preserve">. </w:t>
      </w:r>
    </w:p>
    <w:p w14:paraId="333DF53D" w14:textId="42662CC5" w:rsidR="006657EA" w:rsidRDefault="00B503FB" w:rsidP="006657E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B503FB">
        <w:rPr>
          <w:color w:val="000000"/>
        </w:rPr>
        <w:t>W obszarze</w:t>
      </w:r>
      <w:r w:rsidR="006657EA" w:rsidRPr="00B503FB">
        <w:rPr>
          <w:color w:val="000000"/>
        </w:rPr>
        <w:t xml:space="preserve"> radzenia sobie z pozaszkolną codziennością</w:t>
      </w:r>
      <w:r w:rsidRPr="00B503FB">
        <w:rPr>
          <w:color w:val="000000"/>
        </w:rPr>
        <w:t xml:space="preserve"> zauważalna jest ograniczona aktywność związana z używaniem dziecięcej matematyki do działań w czasie wolnym od szkoły a także brak samokontroli efektów podejmowanych działań w </w:t>
      </w:r>
      <w:r>
        <w:rPr>
          <w:color w:val="000000"/>
        </w:rPr>
        <w:t xml:space="preserve">sytuacji </w:t>
      </w:r>
      <w:r w:rsidRPr="00B503FB">
        <w:rPr>
          <w:color w:val="000000"/>
        </w:rPr>
        <w:t>matematyzowania codzienności</w:t>
      </w:r>
      <w:r w:rsidR="007D6AEE">
        <w:rPr>
          <w:color w:val="000000"/>
        </w:rPr>
        <w:t xml:space="preserve">, trudności z kształtowaniem się </w:t>
      </w:r>
      <w:r w:rsidR="007D6AEE" w:rsidRPr="000A7517">
        <w:rPr>
          <w:color w:val="000000"/>
        </w:rPr>
        <w:t>intuicji matematycznych</w:t>
      </w:r>
      <w:r w:rsidR="006657EA" w:rsidRPr="000A7517">
        <w:rPr>
          <w:color w:val="000000"/>
        </w:rPr>
        <w:t>.</w:t>
      </w:r>
      <w:r w:rsidR="006657EA">
        <w:rPr>
          <w:color w:val="000000"/>
        </w:rPr>
        <w:t xml:space="preserve"> </w:t>
      </w:r>
    </w:p>
    <w:p w14:paraId="6C968930" w14:textId="62C07A92" w:rsidR="00410D03" w:rsidRDefault="00C01868" w:rsidP="00CB5B7B">
      <w:pPr>
        <w:spacing w:line="360" w:lineRule="auto"/>
        <w:ind w:firstLine="709"/>
        <w:jc w:val="both"/>
      </w:pPr>
      <w:r w:rsidRPr="00C01868">
        <w:t xml:space="preserve">Na podstawie przytoczonych analiz </w:t>
      </w:r>
      <w:r w:rsidR="00145215">
        <w:t xml:space="preserve">i interpretacji </w:t>
      </w:r>
      <w:r w:rsidRPr="00C01868">
        <w:t>można uznać</w:t>
      </w:r>
      <w:r>
        <w:t>,</w:t>
      </w:r>
      <w:r w:rsidRPr="00C01868">
        <w:t xml:space="preserve"> iż dziecko uczy się matematyki w relacji z opiekun</w:t>
      </w:r>
      <w:r>
        <w:t>ami i innymi osobami znaczącymi dla rozwoju,</w:t>
      </w:r>
      <w:r w:rsidR="00145215">
        <w:t xml:space="preserve"> rodzicami, nauczycielami,</w:t>
      </w:r>
      <w:r w:rsidRPr="00C01868">
        <w:t xml:space="preserve"> </w:t>
      </w:r>
      <w:r w:rsidR="00145215">
        <w:t xml:space="preserve">rówieśnikami. </w:t>
      </w:r>
      <w:r w:rsidR="00CB5B7B" w:rsidRPr="009978A5">
        <w:t xml:space="preserve">Jak pisze </w:t>
      </w:r>
      <w:r w:rsidR="00CB5B7B" w:rsidRPr="005C3E52">
        <w:t>M.</w:t>
      </w:r>
      <w:r w:rsidR="00CB5B7B" w:rsidRPr="009978A5">
        <w:t xml:space="preserve"> Malewski, przywołując stwierdzenia Alistaira </w:t>
      </w:r>
      <w:proofErr w:type="spellStart"/>
      <w:r w:rsidR="00CB5B7B" w:rsidRPr="009978A5">
        <w:t>MacFarlane</w:t>
      </w:r>
      <w:r w:rsidR="00CB5B7B">
        <w:t>’a</w:t>
      </w:r>
      <w:proofErr w:type="spellEnd"/>
      <w:r w:rsidR="00CB5B7B" w:rsidRPr="009978A5">
        <w:t>, uczenie się to dynamiczny i interaktywny proces, w którym przez</w:t>
      </w:r>
      <w:r w:rsidR="00CB5B7B" w:rsidDel="0062422F">
        <w:t xml:space="preserve"> </w:t>
      </w:r>
      <w:r w:rsidR="00CB5B7B">
        <w:t>[…]</w:t>
      </w:r>
      <w:r w:rsidR="00CB5B7B" w:rsidRPr="00747513">
        <w:t xml:space="preserve"> </w:t>
      </w:r>
      <w:r w:rsidR="00CB5B7B" w:rsidRPr="003C2E2C">
        <w:t>interakcje z naszym środowiskiem, dzień po dniu, rok po roku tkamy wiązki, wierzeń przekonań, obrazów, zasad i procedur postępowania. My tkamy mikroświaty w naszym makroświecie, ciągle modyfikując, korygując i wytwarzając naszą zdolność rozumienia, wyjaśniania i radzenia sobie. Jest to proces aktywny, stały i niekończący się</w:t>
      </w:r>
      <w:r w:rsidR="00CB5B7B" w:rsidRPr="00747513">
        <w:rPr>
          <w:rStyle w:val="Odwoanieprzypisudolnego"/>
          <w:rFonts w:eastAsiaTheme="majorEastAsia"/>
        </w:rPr>
        <w:footnoteReference w:id="17"/>
      </w:r>
      <w:r w:rsidR="00CB5B7B" w:rsidRPr="003C2E2C">
        <w:t>.</w:t>
      </w:r>
      <w:r w:rsidR="00CB5B7B">
        <w:t xml:space="preserve"> Uczestnicy życia społecznego</w:t>
      </w:r>
      <w:r w:rsidR="00145215">
        <w:t xml:space="preserve"> </w:t>
      </w:r>
      <w:r>
        <w:t>mogą</w:t>
      </w:r>
      <w:r w:rsidRPr="00C01868">
        <w:t xml:space="preserve"> </w:t>
      </w:r>
      <w:r w:rsidR="00CB5B7B">
        <w:t>wspólnie</w:t>
      </w:r>
      <w:r w:rsidR="00CB5B7B" w:rsidRPr="00C01868">
        <w:t xml:space="preserve"> </w:t>
      </w:r>
      <w:r w:rsidRPr="00C01868">
        <w:t>organizować przestrzeń wspierającą rozwój kompetencji matematycznych przez kształtowanie jej jako przestrzeni bezpiecznej</w:t>
      </w:r>
      <w:r>
        <w:t>,</w:t>
      </w:r>
      <w:r w:rsidRPr="00C01868">
        <w:t xml:space="preserve"> przyjaznej</w:t>
      </w:r>
      <w:r>
        <w:t xml:space="preserve">, ciekawej i dającej możliwość odniesienia sukcesu </w:t>
      </w:r>
      <w:r w:rsidR="00145215">
        <w:t>oraz</w:t>
      </w:r>
      <w:r>
        <w:t xml:space="preserve"> doświadczenia </w:t>
      </w:r>
      <w:r w:rsidRPr="00C01868">
        <w:t>satysfakc</w:t>
      </w:r>
      <w:r>
        <w:t>ji</w:t>
      </w:r>
      <w:r w:rsidR="006903E7">
        <w:t xml:space="preserve"> w używaniu </w:t>
      </w:r>
      <w:r w:rsidR="00892591">
        <w:t>aktywności matematycznej do rozumienia świata</w:t>
      </w:r>
      <w:r w:rsidR="00145215">
        <w:t xml:space="preserve"> i bycia jego aktywnym uczestnikiem</w:t>
      </w:r>
      <w:r>
        <w:t>.</w:t>
      </w:r>
    </w:p>
    <w:p w14:paraId="6CBF6723" w14:textId="77777777" w:rsidR="00C01868" w:rsidRDefault="00C01868" w:rsidP="006657EA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58D87A9D" w14:textId="77777777" w:rsidR="006F221D" w:rsidRDefault="006F221D" w:rsidP="00A9207C">
      <w:pPr>
        <w:autoSpaceDE w:val="0"/>
        <w:autoSpaceDN w:val="0"/>
        <w:adjustRightInd w:val="0"/>
        <w:spacing w:line="360" w:lineRule="auto"/>
        <w:jc w:val="both"/>
      </w:pPr>
    </w:p>
    <w:p w14:paraId="580A6A08" w14:textId="77777777" w:rsidR="00A9207C" w:rsidRDefault="00A9207C" w:rsidP="00A9207C">
      <w:pPr>
        <w:autoSpaceDE w:val="0"/>
        <w:autoSpaceDN w:val="0"/>
        <w:adjustRightInd w:val="0"/>
        <w:spacing w:line="360" w:lineRule="auto"/>
        <w:jc w:val="both"/>
      </w:pPr>
    </w:p>
    <w:p w14:paraId="6DE7EB1F" w14:textId="77777777" w:rsidR="00A9207C" w:rsidRDefault="00A9207C" w:rsidP="00A9207C">
      <w:pPr>
        <w:autoSpaceDE w:val="0"/>
        <w:autoSpaceDN w:val="0"/>
        <w:adjustRightInd w:val="0"/>
        <w:spacing w:line="360" w:lineRule="auto"/>
        <w:jc w:val="both"/>
      </w:pPr>
    </w:p>
    <w:p w14:paraId="665FE933" w14:textId="77777777" w:rsidR="00A9207C" w:rsidRDefault="00A9207C" w:rsidP="00A9207C">
      <w:pPr>
        <w:autoSpaceDE w:val="0"/>
        <w:autoSpaceDN w:val="0"/>
        <w:adjustRightInd w:val="0"/>
        <w:spacing w:line="360" w:lineRule="auto"/>
        <w:jc w:val="both"/>
      </w:pPr>
    </w:p>
    <w:p w14:paraId="09421D63" w14:textId="77777777" w:rsidR="00A9207C" w:rsidRDefault="00A9207C" w:rsidP="00A9207C">
      <w:pPr>
        <w:autoSpaceDE w:val="0"/>
        <w:autoSpaceDN w:val="0"/>
        <w:adjustRightInd w:val="0"/>
        <w:spacing w:line="360" w:lineRule="auto"/>
        <w:jc w:val="both"/>
      </w:pPr>
    </w:p>
    <w:p w14:paraId="3FA9E309" w14:textId="77777777" w:rsidR="00A9207C" w:rsidRDefault="00A9207C" w:rsidP="00A9207C">
      <w:pPr>
        <w:autoSpaceDE w:val="0"/>
        <w:autoSpaceDN w:val="0"/>
        <w:adjustRightInd w:val="0"/>
        <w:spacing w:line="360" w:lineRule="auto"/>
        <w:jc w:val="both"/>
      </w:pPr>
    </w:p>
    <w:p w14:paraId="59939858" w14:textId="60F99A98" w:rsidR="00FE1AAA" w:rsidRDefault="00FE1AAA" w:rsidP="006657EA">
      <w:pPr>
        <w:autoSpaceDE w:val="0"/>
        <w:autoSpaceDN w:val="0"/>
        <w:adjustRightInd w:val="0"/>
        <w:spacing w:line="360" w:lineRule="auto"/>
        <w:ind w:firstLine="708"/>
        <w:jc w:val="both"/>
      </w:pPr>
      <w:r>
        <w:lastRenderedPageBreak/>
        <w:t>Bibliografia</w:t>
      </w:r>
    </w:p>
    <w:p w14:paraId="7F71ADB4" w14:textId="77777777" w:rsidR="00E67B9C" w:rsidRDefault="00E67B9C" w:rsidP="006657EA">
      <w:pPr>
        <w:autoSpaceDE w:val="0"/>
        <w:autoSpaceDN w:val="0"/>
        <w:adjustRightInd w:val="0"/>
        <w:spacing w:line="360" w:lineRule="auto"/>
        <w:ind w:firstLine="708"/>
        <w:jc w:val="both"/>
      </w:pPr>
    </w:p>
    <w:p w14:paraId="75F535D8" w14:textId="4ABF6CB9" w:rsidR="00E67B9C" w:rsidRPr="005A3619" w:rsidRDefault="00E67B9C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r w:rsidRPr="005A3619">
        <w:rPr>
          <w:sz w:val="24"/>
          <w:szCs w:val="24"/>
        </w:rPr>
        <w:t>Gruszczyk-Kolczyńska</w:t>
      </w:r>
      <w:r w:rsidR="005710EE" w:rsidRPr="005A3619">
        <w:rPr>
          <w:sz w:val="24"/>
          <w:szCs w:val="24"/>
        </w:rPr>
        <w:t xml:space="preserve"> E.</w:t>
      </w:r>
      <w:r w:rsidRPr="005A3619">
        <w:rPr>
          <w:sz w:val="24"/>
          <w:szCs w:val="24"/>
        </w:rPr>
        <w:t>, Dzieci ze specyficznymi trudnościami w uczeniu się matematyki, WSiP, Warszawa 1992</w:t>
      </w:r>
      <w:r w:rsidR="005710EE" w:rsidRPr="005A3619">
        <w:rPr>
          <w:sz w:val="24"/>
          <w:szCs w:val="24"/>
        </w:rPr>
        <w:t>.</w:t>
      </w:r>
    </w:p>
    <w:p w14:paraId="32B01DC5" w14:textId="77777777" w:rsidR="006F221D" w:rsidRPr="00A9207C" w:rsidRDefault="006F221D" w:rsidP="006F221D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proofErr w:type="spellStart"/>
      <w:r w:rsidRPr="00A9207C">
        <w:rPr>
          <w:sz w:val="24"/>
          <w:szCs w:val="24"/>
        </w:rPr>
        <w:t>Hobfoll</w:t>
      </w:r>
      <w:proofErr w:type="spellEnd"/>
      <w:r w:rsidRPr="00A9207C">
        <w:rPr>
          <w:sz w:val="24"/>
          <w:szCs w:val="24"/>
        </w:rPr>
        <w:t xml:space="preserve"> S. E., </w:t>
      </w:r>
      <w:r w:rsidRPr="00A9207C">
        <w:rPr>
          <w:i/>
          <w:sz w:val="24"/>
          <w:szCs w:val="24"/>
        </w:rPr>
        <w:t xml:space="preserve">Stres, kultura i społeczność: psychologia i fizjologia stresu, </w:t>
      </w:r>
      <w:r w:rsidRPr="00A9207C">
        <w:rPr>
          <w:sz w:val="24"/>
          <w:szCs w:val="24"/>
        </w:rPr>
        <w:t>Gdańskie Wydawnictwo Psychologiczne, Gdańsk 2006.</w:t>
      </w:r>
      <w:r w:rsidRPr="00A9207C">
        <w:rPr>
          <w:sz w:val="24"/>
          <w:szCs w:val="24"/>
          <w:lang w:val="en-US"/>
        </w:rPr>
        <w:tab/>
      </w:r>
    </w:p>
    <w:p w14:paraId="3126A5B7" w14:textId="29579018" w:rsidR="006F221D" w:rsidRPr="00A9207C" w:rsidRDefault="006F221D" w:rsidP="0029055B">
      <w:pPr>
        <w:pStyle w:val="Tekstprzypisudolnego"/>
        <w:spacing w:after="120"/>
        <w:ind w:left="709" w:hanging="709"/>
        <w:jc w:val="both"/>
        <w:rPr>
          <w:sz w:val="24"/>
          <w:szCs w:val="24"/>
        </w:rPr>
      </w:pPr>
      <w:proofErr w:type="spellStart"/>
      <w:r w:rsidRPr="00A9207C">
        <w:rPr>
          <w:sz w:val="24"/>
          <w:szCs w:val="24"/>
        </w:rPr>
        <w:t>Hobfoll</w:t>
      </w:r>
      <w:proofErr w:type="spellEnd"/>
      <w:r w:rsidRPr="00A9207C">
        <w:rPr>
          <w:sz w:val="24"/>
          <w:szCs w:val="24"/>
        </w:rPr>
        <w:t xml:space="preserve"> S. E., </w:t>
      </w:r>
      <w:proofErr w:type="spellStart"/>
      <w:r w:rsidRPr="00A9207C">
        <w:rPr>
          <w:sz w:val="24"/>
          <w:szCs w:val="24"/>
        </w:rPr>
        <w:t>Freedy</w:t>
      </w:r>
      <w:proofErr w:type="spellEnd"/>
      <w:r w:rsidRPr="00A9207C">
        <w:rPr>
          <w:sz w:val="24"/>
          <w:szCs w:val="24"/>
        </w:rPr>
        <w:t xml:space="preserve"> J. R., Green B. R. and Solomon S. D., </w:t>
      </w:r>
      <w:proofErr w:type="spellStart"/>
      <w:r w:rsidRPr="00A9207C">
        <w:rPr>
          <w:i/>
          <w:sz w:val="24"/>
          <w:szCs w:val="24"/>
        </w:rPr>
        <w:t>Coping</w:t>
      </w:r>
      <w:proofErr w:type="spellEnd"/>
      <w:r w:rsidRPr="00A9207C">
        <w:rPr>
          <w:i/>
          <w:sz w:val="24"/>
          <w:szCs w:val="24"/>
        </w:rPr>
        <w:t xml:space="preserve"> in </w:t>
      </w:r>
      <w:proofErr w:type="spellStart"/>
      <w:r w:rsidRPr="00A9207C">
        <w:rPr>
          <w:i/>
          <w:sz w:val="24"/>
          <w:szCs w:val="24"/>
        </w:rPr>
        <w:t>Reaction</w:t>
      </w:r>
      <w:proofErr w:type="spellEnd"/>
      <w:r w:rsidRPr="00A9207C">
        <w:rPr>
          <w:i/>
          <w:sz w:val="24"/>
          <w:szCs w:val="24"/>
        </w:rPr>
        <w:t xml:space="preserve"> to Extreme </w:t>
      </w:r>
      <w:proofErr w:type="spellStart"/>
      <w:r w:rsidRPr="00A9207C">
        <w:rPr>
          <w:i/>
          <w:sz w:val="24"/>
          <w:szCs w:val="24"/>
        </w:rPr>
        <w:t>Stress</w:t>
      </w:r>
      <w:proofErr w:type="spellEnd"/>
      <w:r w:rsidRPr="00A9207C">
        <w:rPr>
          <w:i/>
          <w:sz w:val="24"/>
          <w:szCs w:val="24"/>
        </w:rPr>
        <w:t xml:space="preserve">: The </w:t>
      </w:r>
      <w:proofErr w:type="spellStart"/>
      <w:r w:rsidRPr="00A9207C">
        <w:rPr>
          <w:i/>
          <w:sz w:val="24"/>
          <w:szCs w:val="24"/>
        </w:rPr>
        <w:t>Roles</w:t>
      </w:r>
      <w:proofErr w:type="spellEnd"/>
      <w:r w:rsidRPr="00A9207C">
        <w:rPr>
          <w:i/>
          <w:sz w:val="24"/>
          <w:szCs w:val="24"/>
        </w:rPr>
        <w:t xml:space="preserve"> of Resource </w:t>
      </w:r>
      <w:proofErr w:type="spellStart"/>
      <w:r w:rsidRPr="00A9207C">
        <w:rPr>
          <w:i/>
          <w:sz w:val="24"/>
          <w:szCs w:val="24"/>
        </w:rPr>
        <w:t>Loss</w:t>
      </w:r>
      <w:proofErr w:type="spellEnd"/>
      <w:r w:rsidRPr="00A9207C">
        <w:rPr>
          <w:i/>
          <w:sz w:val="24"/>
          <w:szCs w:val="24"/>
        </w:rPr>
        <w:t xml:space="preserve"> and Resource </w:t>
      </w:r>
      <w:proofErr w:type="spellStart"/>
      <w:r w:rsidRPr="00A9207C">
        <w:rPr>
          <w:i/>
          <w:sz w:val="24"/>
          <w:szCs w:val="24"/>
        </w:rPr>
        <w:t>Availability</w:t>
      </w:r>
      <w:proofErr w:type="spellEnd"/>
      <w:r w:rsidRPr="00A9207C">
        <w:rPr>
          <w:i/>
          <w:sz w:val="24"/>
          <w:szCs w:val="24"/>
        </w:rPr>
        <w:t xml:space="preserve">, </w:t>
      </w:r>
      <w:r w:rsidRPr="00A9207C">
        <w:rPr>
          <w:sz w:val="24"/>
          <w:szCs w:val="24"/>
        </w:rPr>
        <w:t xml:space="preserve">[w:] </w:t>
      </w:r>
      <w:r w:rsidRPr="00A9207C">
        <w:rPr>
          <w:rStyle w:val="addmd"/>
          <w:rFonts w:eastAsiaTheme="majorEastAsia"/>
          <w:sz w:val="24"/>
          <w:szCs w:val="24"/>
        </w:rPr>
        <w:t xml:space="preserve">M. </w:t>
      </w:r>
      <w:proofErr w:type="spellStart"/>
      <w:r w:rsidRPr="00A9207C">
        <w:rPr>
          <w:rStyle w:val="addmd"/>
          <w:rFonts w:eastAsiaTheme="majorEastAsia"/>
          <w:sz w:val="24"/>
          <w:szCs w:val="24"/>
        </w:rPr>
        <w:t>Zeidner</w:t>
      </w:r>
      <w:proofErr w:type="spellEnd"/>
      <w:r w:rsidRPr="00A9207C">
        <w:rPr>
          <w:rStyle w:val="addmd"/>
          <w:rFonts w:eastAsiaTheme="majorEastAsia"/>
          <w:sz w:val="24"/>
          <w:szCs w:val="24"/>
        </w:rPr>
        <w:t>, N.S. Endler (red.),</w:t>
      </w:r>
      <w:r w:rsidRPr="00A9207C">
        <w:rPr>
          <w:sz w:val="24"/>
          <w:szCs w:val="24"/>
        </w:rPr>
        <w:t xml:space="preserve"> </w:t>
      </w:r>
      <w:proofErr w:type="spellStart"/>
      <w:r w:rsidRPr="00A9207C">
        <w:rPr>
          <w:sz w:val="24"/>
          <w:szCs w:val="24"/>
        </w:rPr>
        <w:t>Handbook</w:t>
      </w:r>
      <w:proofErr w:type="spellEnd"/>
      <w:r w:rsidRPr="00A9207C">
        <w:rPr>
          <w:sz w:val="24"/>
          <w:szCs w:val="24"/>
        </w:rPr>
        <w:t xml:space="preserve"> of </w:t>
      </w:r>
      <w:proofErr w:type="spellStart"/>
      <w:r w:rsidRPr="00A9207C">
        <w:rPr>
          <w:sz w:val="24"/>
          <w:szCs w:val="24"/>
        </w:rPr>
        <w:t>coping</w:t>
      </w:r>
      <w:proofErr w:type="spellEnd"/>
      <w:r w:rsidRPr="00A9207C">
        <w:rPr>
          <w:sz w:val="24"/>
          <w:szCs w:val="24"/>
        </w:rPr>
        <w:t xml:space="preserve">: </w:t>
      </w:r>
      <w:proofErr w:type="spellStart"/>
      <w:r w:rsidRPr="00A9207C">
        <w:rPr>
          <w:sz w:val="24"/>
          <w:szCs w:val="24"/>
        </w:rPr>
        <w:t>theory</w:t>
      </w:r>
      <w:proofErr w:type="spellEnd"/>
      <w:r w:rsidRPr="00A9207C">
        <w:rPr>
          <w:sz w:val="24"/>
          <w:szCs w:val="24"/>
        </w:rPr>
        <w:t xml:space="preserve">, </w:t>
      </w:r>
      <w:proofErr w:type="spellStart"/>
      <w:r w:rsidRPr="00A9207C">
        <w:rPr>
          <w:sz w:val="24"/>
          <w:szCs w:val="24"/>
        </w:rPr>
        <w:t>research</w:t>
      </w:r>
      <w:proofErr w:type="spellEnd"/>
      <w:r w:rsidRPr="00A9207C">
        <w:rPr>
          <w:sz w:val="24"/>
          <w:szCs w:val="24"/>
        </w:rPr>
        <w:t xml:space="preserve">, </w:t>
      </w:r>
      <w:proofErr w:type="spellStart"/>
      <w:r w:rsidRPr="00A9207C">
        <w:rPr>
          <w:sz w:val="24"/>
          <w:szCs w:val="24"/>
        </w:rPr>
        <w:t>applications</w:t>
      </w:r>
      <w:proofErr w:type="spellEnd"/>
      <w:r w:rsidRPr="00A9207C">
        <w:rPr>
          <w:sz w:val="24"/>
          <w:szCs w:val="24"/>
        </w:rPr>
        <w:t>,</w:t>
      </w:r>
      <w:r w:rsidRPr="00A9207C">
        <w:rPr>
          <w:rStyle w:val="addmd"/>
          <w:rFonts w:eastAsiaTheme="majorEastAsia"/>
          <w:sz w:val="24"/>
          <w:szCs w:val="24"/>
        </w:rPr>
        <w:t xml:space="preserve"> </w:t>
      </w:r>
      <w:r w:rsidRPr="00A9207C">
        <w:rPr>
          <w:sz w:val="24"/>
          <w:szCs w:val="24"/>
        </w:rPr>
        <w:t xml:space="preserve">John </w:t>
      </w:r>
      <w:proofErr w:type="spellStart"/>
      <w:r w:rsidRPr="00A9207C">
        <w:rPr>
          <w:sz w:val="24"/>
          <w:szCs w:val="24"/>
        </w:rPr>
        <w:t>Willey</w:t>
      </w:r>
      <w:proofErr w:type="spellEnd"/>
      <w:r w:rsidRPr="00A9207C">
        <w:rPr>
          <w:sz w:val="24"/>
          <w:szCs w:val="24"/>
        </w:rPr>
        <w:t xml:space="preserve"> &amp; Sons, INC, New York 1996.</w:t>
      </w:r>
    </w:p>
    <w:p w14:paraId="50534A18" w14:textId="1B18A20A" w:rsidR="00780771" w:rsidRPr="005A3619" w:rsidRDefault="005710EE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proofErr w:type="spellStart"/>
      <w:r w:rsidRPr="005A3619">
        <w:rPr>
          <w:sz w:val="24"/>
          <w:szCs w:val="24"/>
        </w:rPr>
        <w:t>Landerl</w:t>
      </w:r>
      <w:proofErr w:type="spellEnd"/>
      <w:r w:rsidRPr="005A3619">
        <w:rPr>
          <w:sz w:val="24"/>
          <w:szCs w:val="24"/>
        </w:rPr>
        <w:t xml:space="preserve"> K., </w:t>
      </w:r>
      <w:proofErr w:type="spellStart"/>
      <w:r w:rsidRPr="005A3619">
        <w:rPr>
          <w:sz w:val="24"/>
          <w:szCs w:val="24"/>
        </w:rPr>
        <w:t>Kaufmnn</w:t>
      </w:r>
      <w:proofErr w:type="spellEnd"/>
      <w:r w:rsidRPr="005A3619">
        <w:rPr>
          <w:sz w:val="24"/>
          <w:szCs w:val="24"/>
        </w:rPr>
        <w:t xml:space="preserve"> L., </w:t>
      </w:r>
      <w:r w:rsidRPr="005A3619">
        <w:rPr>
          <w:i/>
          <w:iCs/>
          <w:sz w:val="24"/>
          <w:szCs w:val="24"/>
        </w:rPr>
        <w:t>Dyskalkulia</w:t>
      </w:r>
      <w:r w:rsidRPr="005A3619">
        <w:rPr>
          <w:sz w:val="24"/>
          <w:szCs w:val="24"/>
        </w:rPr>
        <w:t xml:space="preserve">, Wyd. Harmonia </w:t>
      </w:r>
      <w:proofErr w:type="spellStart"/>
      <w:r w:rsidRPr="005A3619">
        <w:rPr>
          <w:sz w:val="24"/>
          <w:szCs w:val="24"/>
        </w:rPr>
        <w:t>Universalis</w:t>
      </w:r>
      <w:proofErr w:type="spellEnd"/>
      <w:r w:rsidRPr="005A3619">
        <w:rPr>
          <w:sz w:val="24"/>
          <w:szCs w:val="24"/>
        </w:rPr>
        <w:t>, Gdańsk 2013.</w:t>
      </w:r>
    </w:p>
    <w:p w14:paraId="2AE036A0" w14:textId="7DAFA0E6" w:rsidR="0029055B" w:rsidRPr="005A3619" w:rsidRDefault="0029055B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r w:rsidRPr="005A3619">
        <w:rPr>
          <w:sz w:val="24"/>
          <w:szCs w:val="24"/>
        </w:rPr>
        <w:t>MacFarlane</w:t>
      </w:r>
      <w:r w:rsidRPr="005A3619">
        <w:rPr>
          <w:sz w:val="24"/>
          <w:szCs w:val="24"/>
        </w:rPr>
        <w:t xml:space="preserve"> </w:t>
      </w:r>
      <w:r w:rsidRPr="005A3619">
        <w:rPr>
          <w:sz w:val="24"/>
          <w:szCs w:val="24"/>
        </w:rPr>
        <w:t xml:space="preserve">A., </w:t>
      </w:r>
      <w:r w:rsidRPr="005A3619">
        <w:rPr>
          <w:i/>
          <w:iCs/>
          <w:sz w:val="24"/>
          <w:szCs w:val="24"/>
        </w:rPr>
        <w:t>Future Patterns of Teaching and Learning</w:t>
      </w:r>
      <w:r w:rsidRPr="005A3619">
        <w:rPr>
          <w:sz w:val="24"/>
          <w:szCs w:val="24"/>
        </w:rPr>
        <w:t xml:space="preserve">, [w:] </w:t>
      </w:r>
      <w:r w:rsidRPr="005A3619">
        <w:rPr>
          <w:i/>
          <w:iCs/>
          <w:sz w:val="24"/>
          <w:szCs w:val="24"/>
        </w:rPr>
        <w:t>The Changing University?,</w:t>
      </w:r>
      <w:r w:rsidRPr="005A3619">
        <w:rPr>
          <w:sz w:val="24"/>
          <w:szCs w:val="24"/>
        </w:rPr>
        <w:t xml:space="preserve"> red. T. Schuller, </w:t>
      </w:r>
      <w:smartTag w:uri="urn:schemas-microsoft-com:office:smarttags" w:element="City">
        <w:smartTag w:uri="urn:schemas-microsoft-com:office:smarttags" w:element="place">
          <w:r w:rsidRPr="005A3619">
            <w:rPr>
              <w:sz w:val="24"/>
              <w:szCs w:val="24"/>
            </w:rPr>
            <w:t>London</w:t>
          </w:r>
        </w:smartTag>
      </w:smartTag>
      <w:r w:rsidRPr="005A3619">
        <w:rPr>
          <w:sz w:val="24"/>
          <w:szCs w:val="24"/>
        </w:rPr>
        <w:t xml:space="preserve"> 1995, </w:t>
      </w:r>
      <w:proofErr w:type="spellStart"/>
      <w:r w:rsidRPr="005A3619">
        <w:rPr>
          <w:sz w:val="24"/>
          <w:szCs w:val="24"/>
        </w:rPr>
        <w:t>cyt</w:t>
      </w:r>
      <w:proofErr w:type="spellEnd"/>
      <w:r w:rsidRPr="005A3619">
        <w:rPr>
          <w:sz w:val="24"/>
          <w:szCs w:val="24"/>
        </w:rPr>
        <w:t xml:space="preserve">. za: M. Malewski, </w:t>
      </w:r>
      <w:r w:rsidRPr="005A3619">
        <w:rPr>
          <w:i/>
          <w:iCs/>
          <w:sz w:val="24"/>
          <w:szCs w:val="24"/>
        </w:rPr>
        <w:t xml:space="preserve">Teorie </w:t>
      </w:r>
      <w:proofErr w:type="spellStart"/>
      <w:r w:rsidRPr="005A3619">
        <w:rPr>
          <w:i/>
          <w:iCs/>
          <w:sz w:val="24"/>
          <w:szCs w:val="24"/>
        </w:rPr>
        <w:t>andragogiczne</w:t>
      </w:r>
      <w:proofErr w:type="spellEnd"/>
      <w:r w:rsidRPr="005A3619">
        <w:rPr>
          <w:i/>
          <w:iCs/>
          <w:sz w:val="24"/>
          <w:szCs w:val="24"/>
        </w:rPr>
        <w:t xml:space="preserve">. Metodologia teoretyczności dyscypliny naukowej, </w:t>
      </w:r>
      <w:r w:rsidRPr="00A9207C">
        <w:rPr>
          <w:sz w:val="24"/>
          <w:szCs w:val="24"/>
        </w:rPr>
        <w:t>Wyd. Uniwersytetu Wrocławskiego, Wrocław 1998</w:t>
      </w:r>
      <w:r w:rsidR="00A9207C" w:rsidRPr="005A3619">
        <w:rPr>
          <w:sz w:val="24"/>
          <w:szCs w:val="24"/>
        </w:rPr>
        <w:t>.</w:t>
      </w:r>
    </w:p>
    <w:p w14:paraId="73770C1A" w14:textId="4F38C7BC" w:rsidR="005710EE" w:rsidRPr="005A3619" w:rsidRDefault="005710EE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r w:rsidRPr="005A3619">
        <w:rPr>
          <w:sz w:val="24"/>
          <w:szCs w:val="24"/>
        </w:rPr>
        <w:t xml:space="preserve">Miazga K., </w:t>
      </w:r>
      <w:proofErr w:type="spellStart"/>
      <w:r w:rsidRPr="005A3619">
        <w:rPr>
          <w:sz w:val="24"/>
          <w:szCs w:val="24"/>
        </w:rPr>
        <w:t>Oszwa</w:t>
      </w:r>
      <w:proofErr w:type="spellEnd"/>
      <w:r w:rsidRPr="005A3619">
        <w:rPr>
          <w:sz w:val="24"/>
          <w:szCs w:val="24"/>
        </w:rPr>
        <w:t xml:space="preserve"> U., </w:t>
      </w:r>
      <w:r w:rsidRPr="005A3619">
        <w:rPr>
          <w:i/>
          <w:iCs/>
          <w:sz w:val="24"/>
          <w:szCs w:val="24"/>
        </w:rPr>
        <w:t>Przejawy trudności w uczeniu się matematyki u dzieci z dysleksją,</w:t>
      </w:r>
      <w:r w:rsidRPr="005A3619">
        <w:rPr>
          <w:sz w:val="24"/>
          <w:szCs w:val="24"/>
        </w:rPr>
        <w:t xml:space="preserve"> [W:] </w:t>
      </w:r>
      <w:r w:rsidRPr="005A3619">
        <w:rPr>
          <w:i/>
          <w:iCs/>
          <w:sz w:val="24"/>
          <w:szCs w:val="24"/>
        </w:rPr>
        <w:t>Psychologia trudności arytmetycznych u dzieci. Doniesienia z badań</w:t>
      </w:r>
      <w:r w:rsidRPr="005A3619">
        <w:rPr>
          <w:sz w:val="24"/>
          <w:szCs w:val="24"/>
        </w:rPr>
        <w:t xml:space="preserve">, (red.) U. </w:t>
      </w:r>
      <w:proofErr w:type="spellStart"/>
      <w:r w:rsidRPr="005A3619">
        <w:rPr>
          <w:sz w:val="24"/>
          <w:szCs w:val="24"/>
        </w:rPr>
        <w:t>Oszwa</w:t>
      </w:r>
      <w:proofErr w:type="spellEnd"/>
      <w:r w:rsidRPr="005A3619">
        <w:rPr>
          <w:sz w:val="24"/>
          <w:szCs w:val="24"/>
        </w:rPr>
        <w:t>, Wyd. Impuls, Kraków 2008.</w:t>
      </w:r>
    </w:p>
    <w:p w14:paraId="5C10DAA1" w14:textId="23ADD48F" w:rsidR="005710EE" w:rsidRPr="005A3619" w:rsidRDefault="005710EE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r w:rsidRPr="005A3619">
        <w:rPr>
          <w:sz w:val="24"/>
          <w:szCs w:val="24"/>
        </w:rPr>
        <w:t xml:space="preserve">Kargulowa A. , </w:t>
      </w:r>
      <w:r w:rsidRPr="005A3619">
        <w:rPr>
          <w:i/>
          <w:iCs/>
          <w:sz w:val="24"/>
          <w:szCs w:val="24"/>
        </w:rPr>
        <w:t xml:space="preserve">O teorii i praktyce poradnictwa. Odmiany </w:t>
      </w:r>
      <w:proofErr w:type="spellStart"/>
      <w:r w:rsidRPr="005A3619">
        <w:rPr>
          <w:i/>
          <w:iCs/>
          <w:sz w:val="24"/>
          <w:szCs w:val="24"/>
        </w:rPr>
        <w:t>poradoznawczego</w:t>
      </w:r>
      <w:proofErr w:type="spellEnd"/>
      <w:r w:rsidRPr="005A3619">
        <w:rPr>
          <w:i/>
          <w:iCs/>
          <w:sz w:val="24"/>
          <w:szCs w:val="24"/>
        </w:rPr>
        <w:t xml:space="preserve"> dyskursu,</w:t>
      </w:r>
      <w:r w:rsidRPr="005A3619">
        <w:rPr>
          <w:sz w:val="24"/>
          <w:szCs w:val="24"/>
        </w:rPr>
        <w:t xml:space="preserve"> Wyd. Nauk. PWN, Warszawa 2004. </w:t>
      </w:r>
    </w:p>
    <w:p w14:paraId="187D1051" w14:textId="4C6B5C2E" w:rsidR="005710EE" w:rsidRPr="005A3619" w:rsidRDefault="005710EE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r w:rsidRPr="005A3619">
        <w:rPr>
          <w:sz w:val="24"/>
          <w:szCs w:val="24"/>
        </w:rPr>
        <w:t xml:space="preserve">Košč L., </w:t>
      </w:r>
      <w:r w:rsidRPr="005A3619">
        <w:rPr>
          <w:i/>
          <w:iCs/>
          <w:sz w:val="24"/>
          <w:szCs w:val="24"/>
        </w:rPr>
        <w:t xml:space="preserve">Psychologia i </w:t>
      </w:r>
      <w:proofErr w:type="spellStart"/>
      <w:r w:rsidRPr="005A3619">
        <w:rPr>
          <w:i/>
          <w:iCs/>
          <w:sz w:val="24"/>
          <w:szCs w:val="24"/>
        </w:rPr>
        <w:t>patopsychologia</w:t>
      </w:r>
      <w:proofErr w:type="spellEnd"/>
      <w:r w:rsidRPr="005A3619">
        <w:rPr>
          <w:i/>
          <w:iCs/>
          <w:sz w:val="24"/>
          <w:szCs w:val="24"/>
        </w:rPr>
        <w:t xml:space="preserve"> zdolności matematycznych,</w:t>
      </w:r>
      <w:r w:rsidRPr="005A3619">
        <w:rPr>
          <w:sz w:val="24"/>
          <w:szCs w:val="24"/>
        </w:rPr>
        <w:t xml:space="preserve"> cyt. za: </w:t>
      </w:r>
      <w:proofErr w:type="spellStart"/>
      <w:r w:rsidRPr="005A3619">
        <w:rPr>
          <w:sz w:val="24"/>
          <w:szCs w:val="24"/>
        </w:rPr>
        <w:t>Oszwa</w:t>
      </w:r>
      <w:proofErr w:type="spellEnd"/>
      <w:r w:rsidRPr="005A3619">
        <w:rPr>
          <w:sz w:val="24"/>
          <w:szCs w:val="24"/>
        </w:rPr>
        <w:t xml:space="preserve"> U., </w:t>
      </w:r>
      <w:r w:rsidRPr="005A3619">
        <w:rPr>
          <w:i/>
          <w:iCs/>
          <w:sz w:val="24"/>
          <w:szCs w:val="24"/>
        </w:rPr>
        <w:t>Zaburzenia rozwoju umiejętności arytmetycznych,</w:t>
      </w:r>
      <w:r w:rsidRPr="005A3619">
        <w:rPr>
          <w:sz w:val="24"/>
          <w:szCs w:val="24"/>
        </w:rPr>
        <w:t xml:space="preserve"> Oficyna Wydawnicza „Impuls</w:t>
      </w:r>
      <w:r w:rsidR="00A9207C" w:rsidRPr="005A3619">
        <w:rPr>
          <w:sz w:val="24"/>
          <w:szCs w:val="24"/>
        </w:rPr>
        <w:t xml:space="preserve">”, </w:t>
      </w:r>
      <w:r w:rsidR="00A9207C" w:rsidRPr="005A3619">
        <w:rPr>
          <w:sz w:val="24"/>
          <w:szCs w:val="24"/>
        </w:rPr>
        <w:t>Kraków</w:t>
      </w:r>
      <w:r w:rsidR="00A9207C" w:rsidRPr="005A3619">
        <w:rPr>
          <w:sz w:val="24"/>
          <w:szCs w:val="24"/>
        </w:rPr>
        <w:t xml:space="preserve"> </w:t>
      </w:r>
      <w:r w:rsidR="00A9207C" w:rsidRPr="005A3619">
        <w:rPr>
          <w:sz w:val="24"/>
          <w:szCs w:val="24"/>
        </w:rPr>
        <w:t>2008</w:t>
      </w:r>
      <w:r w:rsidR="00A9207C" w:rsidRPr="005A3619">
        <w:rPr>
          <w:sz w:val="24"/>
          <w:szCs w:val="24"/>
        </w:rPr>
        <w:t>.</w:t>
      </w:r>
    </w:p>
    <w:p w14:paraId="601B14C6" w14:textId="4C5AD800" w:rsidR="005710EE" w:rsidRPr="005A3619" w:rsidRDefault="005710EE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proofErr w:type="spellStart"/>
      <w:r w:rsidRPr="005A3619">
        <w:rPr>
          <w:sz w:val="24"/>
          <w:szCs w:val="24"/>
        </w:rPr>
        <w:t>Oszwa</w:t>
      </w:r>
      <w:proofErr w:type="spellEnd"/>
      <w:r w:rsidRPr="005A3619">
        <w:rPr>
          <w:sz w:val="24"/>
          <w:szCs w:val="24"/>
        </w:rPr>
        <w:t xml:space="preserve"> U., </w:t>
      </w:r>
      <w:proofErr w:type="spellStart"/>
      <w:r w:rsidRPr="005A3619">
        <w:rPr>
          <w:sz w:val="24"/>
          <w:szCs w:val="24"/>
        </w:rPr>
        <w:t>Borula</w:t>
      </w:r>
      <w:proofErr w:type="spellEnd"/>
      <w:r w:rsidRPr="005A3619">
        <w:rPr>
          <w:sz w:val="24"/>
          <w:szCs w:val="24"/>
        </w:rPr>
        <w:t xml:space="preserve">-Gawlik A., </w:t>
      </w:r>
      <w:r w:rsidRPr="005A3619">
        <w:rPr>
          <w:i/>
          <w:iCs/>
          <w:sz w:val="24"/>
          <w:szCs w:val="24"/>
        </w:rPr>
        <w:t>Poziom lęku młodzieży z trudnościami w uczeniu się matematyki,</w:t>
      </w:r>
      <w:r w:rsidRPr="005A3619">
        <w:rPr>
          <w:sz w:val="24"/>
          <w:szCs w:val="24"/>
        </w:rPr>
        <w:t xml:space="preserve"> [W:] </w:t>
      </w:r>
      <w:r w:rsidRPr="005A3619">
        <w:rPr>
          <w:i/>
          <w:iCs/>
          <w:sz w:val="24"/>
          <w:szCs w:val="24"/>
        </w:rPr>
        <w:t>Psychologia trudności arytmetycznych u dzieci. Doniesienia z badań</w:t>
      </w:r>
      <w:r w:rsidRPr="005A3619">
        <w:rPr>
          <w:sz w:val="24"/>
          <w:szCs w:val="24"/>
        </w:rPr>
        <w:t xml:space="preserve">, (red.) U. </w:t>
      </w:r>
      <w:proofErr w:type="spellStart"/>
      <w:r w:rsidRPr="005A3619">
        <w:rPr>
          <w:sz w:val="24"/>
          <w:szCs w:val="24"/>
        </w:rPr>
        <w:t>Oszwa</w:t>
      </w:r>
      <w:proofErr w:type="spellEnd"/>
      <w:r w:rsidRPr="005A3619">
        <w:rPr>
          <w:sz w:val="24"/>
          <w:szCs w:val="24"/>
        </w:rPr>
        <w:t xml:space="preserve">, </w:t>
      </w:r>
      <w:r w:rsidR="00A9207C" w:rsidRPr="005A3619">
        <w:rPr>
          <w:sz w:val="24"/>
          <w:szCs w:val="24"/>
        </w:rPr>
        <w:t>Oficyna Wydawnicza „Impuls”,</w:t>
      </w:r>
      <w:r w:rsidR="00A9207C" w:rsidRPr="005A3619">
        <w:rPr>
          <w:sz w:val="24"/>
          <w:szCs w:val="24"/>
        </w:rPr>
        <w:t xml:space="preserve"> </w:t>
      </w:r>
      <w:r w:rsidRPr="005A3619">
        <w:rPr>
          <w:sz w:val="24"/>
          <w:szCs w:val="24"/>
        </w:rPr>
        <w:t>Kraków 2008.</w:t>
      </w:r>
    </w:p>
    <w:p w14:paraId="20E3EA23" w14:textId="3AA39E98" w:rsidR="005710EE" w:rsidRPr="005A3619" w:rsidRDefault="005710EE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proofErr w:type="spellStart"/>
      <w:r w:rsidRPr="005A3619">
        <w:rPr>
          <w:sz w:val="24"/>
          <w:szCs w:val="24"/>
        </w:rPr>
        <w:t>Oszwa</w:t>
      </w:r>
      <w:proofErr w:type="spellEnd"/>
      <w:r w:rsidRPr="005A3619">
        <w:rPr>
          <w:sz w:val="24"/>
          <w:szCs w:val="24"/>
        </w:rPr>
        <w:t xml:space="preserve"> U., </w:t>
      </w:r>
      <w:r w:rsidRPr="005A3619">
        <w:rPr>
          <w:i/>
          <w:iCs/>
          <w:sz w:val="24"/>
          <w:szCs w:val="24"/>
        </w:rPr>
        <w:t>Dziecko z zaburzeniami rozwoju i zachowania w klasie szkolnej</w:t>
      </w:r>
      <w:r w:rsidRPr="005A3619">
        <w:rPr>
          <w:sz w:val="24"/>
          <w:szCs w:val="24"/>
        </w:rPr>
        <w:t xml:space="preserve">, </w:t>
      </w:r>
      <w:r w:rsidR="00A9207C" w:rsidRPr="005A3619">
        <w:rPr>
          <w:sz w:val="24"/>
          <w:szCs w:val="24"/>
        </w:rPr>
        <w:t>Oficyna Wydawnicza „Impuls”,</w:t>
      </w:r>
      <w:r w:rsidR="00A9207C" w:rsidRPr="005A3619">
        <w:rPr>
          <w:sz w:val="24"/>
          <w:szCs w:val="24"/>
        </w:rPr>
        <w:t xml:space="preserve"> </w:t>
      </w:r>
      <w:r w:rsidRPr="005A3619">
        <w:rPr>
          <w:sz w:val="24"/>
          <w:szCs w:val="24"/>
        </w:rPr>
        <w:t>Kraków 2007.</w:t>
      </w:r>
    </w:p>
    <w:p w14:paraId="51C3CD5E" w14:textId="2E74A1B4" w:rsidR="00E67B9C" w:rsidRPr="005A3619" w:rsidRDefault="00E67B9C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proofErr w:type="spellStart"/>
      <w:r w:rsidRPr="005A3619">
        <w:rPr>
          <w:sz w:val="24"/>
          <w:szCs w:val="24"/>
        </w:rPr>
        <w:t>Oszwa</w:t>
      </w:r>
      <w:proofErr w:type="spellEnd"/>
      <w:r w:rsidR="005710EE" w:rsidRPr="005A3619">
        <w:rPr>
          <w:sz w:val="24"/>
          <w:szCs w:val="24"/>
        </w:rPr>
        <w:t xml:space="preserve"> U.</w:t>
      </w:r>
      <w:r w:rsidRPr="005A3619">
        <w:rPr>
          <w:sz w:val="24"/>
          <w:szCs w:val="24"/>
        </w:rPr>
        <w:t xml:space="preserve">, </w:t>
      </w:r>
      <w:r w:rsidRPr="005A3619">
        <w:rPr>
          <w:i/>
          <w:iCs/>
          <w:sz w:val="24"/>
          <w:szCs w:val="24"/>
        </w:rPr>
        <w:t>Zaburzenia rozwoju umiejętności arytmetycznych. Problem diagnozy i terapii</w:t>
      </w:r>
      <w:r w:rsidR="005A3619">
        <w:rPr>
          <w:i/>
          <w:iCs/>
          <w:sz w:val="24"/>
          <w:szCs w:val="24"/>
        </w:rPr>
        <w:t>,</w:t>
      </w:r>
      <w:r w:rsidRPr="005A3619">
        <w:rPr>
          <w:i/>
          <w:iCs/>
          <w:sz w:val="24"/>
          <w:szCs w:val="24"/>
        </w:rPr>
        <w:t xml:space="preserve"> </w:t>
      </w:r>
      <w:r w:rsidR="00A9207C" w:rsidRPr="005A3619">
        <w:rPr>
          <w:sz w:val="24"/>
          <w:szCs w:val="24"/>
        </w:rPr>
        <w:t>Oficyna Wydawnicza „Impuls”,</w:t>
      </w:r>
      <w:r w:rsidR="00A9207C" w:rsidRPr="005A3619">
        <w:rPr>
          <w:sz w:val="24"/>
          <w:szCs w:val="24"/>
        </w:rPr>
        <w:t xml:space="preserve"> </w:t>
      </w:r>
      <w:r w:rsidRPr="005A3619">
        <w:rPr>
          <w:sz w:val="24"/>
          <w:szCs w:val="24"/>
        </w:rPr>
        <w:t xml:space="preserve">Kraków 2025. </w:t>
      </w:r>
    </w:p>
    <w:p w14:paraId="208648E7" w14:textId="763F1B09" w:rsidR="00E67B9C" w:rsidRPr="005A3619" w:rsidRDefault="00E67B9C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proofErr w:type="spellStart"/>
      <w:r w:rsidRPr="005A3619">
        <w:rPr>
          <w:sz w:val="24"/>
          <w:szCs w:val="24"/>
        </w:rPr>
        <w:t>Walerzak</w:t>
      </w:r>
      <w:proofErr w:type="spellEnd"/>
      <w:r w:rsidRPr="005A3619">
        <w:rPr>
          <w:sz w:val="24"/>
          <w:szCs w:val="24"/>
        </w:rPr>
        <w:t xml:space="preserve">-Więckowska A., </w:t>
      </w:r>
      <w:r w:rsidRPr="005A3619">
        <w:rPr>
          <w:i/>
          <w:iCs/>
          <w:sz w:val="24"/>
          <w:szCs w:val="24"/>
        </w:rPr>
        <w:t>Profil Arytmetyczny – G. Program diagnostyczny dla uczniów gimnazjum</w:t>
      </w:r>
      <w:r w:rsidRPr="005A3619">
        <w:rPr>
          <w:sz w:val="24"/>
          <w:szCs w:val="24"/>
        </w:rPr>
        <w:t xml:space="preserve">, Retmanka k. Pruszcza Gdańskiego, Wydawnictwo </w:t>
      </w:r>
      <w:proofErr w:type="spellStart"/>
      <w:r w:rsidRPr="005A3619">
        <w:rPr>
          <w:sz w:val="24"/>
          <w:szCs w:val="24"/>
        </w:rPr>
        <w:t>Promathematica</w:t>
      </w:r>
      <w:proofErr w:type="spellEnd"/>
      <w:r w:rsidRPr="005A3619">
        <w:rPr>
          <w:sz w:val="24"/>
          <w:szCs w:val="24"/>
        </w:rPr>
        <w:t xml:space="preserve">, </w:t>
      </w:r>
      <w:r w:rsidR="005710EE" w:rsidRPr="005A3619">
        <w:rPr>
          <w:sz w:val="24"/>
          <w:szCs w:val="24"/>
        </w:rPr>
        <w:t>2011.</w:t>
      </w:r>
    </w:p>
    <w:p w14:paraId="2F3CAF36" w14:textId="77777777" w:rsidR="000A7517" w:rsidRDefault="000A7517" w:rsidP="005710EE">
      <w:pPr>
        <w:pStyle w:val="Tekstprzypisudolnego"/>
        <w:ind w:left="720"/>
        <w:rPr>
          <w:sz w:val="24"/>
          <w:szCs w:val="24"/>
        </w:rPr>
      </w:pPr>
    </w:p>
    <w:p w14:paraId="40C96DC4" w14:textId="1037296B" w:rsidR="005710EE" w:rsidRDefault="005710EE" w:rsidP="005710EE">
      <w:pPr>
        <w:pStyle w:val="Tekstprzypisudolnego"/>
        <w:ind w:left="720"/>
        <w:rPr>
          <w:sz w:val="24"/>
          <w:szCs w:val="24"/>
        </w:rPr>
      </w:pPr>
      <w:proofErr w:type="spellStart"/>
      <w:r w:rsidRPr="005710EE">
        <w:rPr>
          <w:sz w:val="24"/>
          <w:szCs w:val="24"/>
        </w:rPr>
        <w:t>Netografia</w:t>
      </w:r>
      <w:proofErr w:type="spellEnd"/>
    </w:p>
    <w:p w14:paraId="238DC123" w14:textId="77777777" w:rsidR="000A7517" w:rsidRPr="005710EE" w:rsidRDefault="000A7517" w:rsidP="005710EE">
      <w:pPr>
        <w:pStyle w:val="Tekstprzypisudolnego"/>
        <w:ind w:left="720"/>
        <w:rPr>
          <w:sz w:val="24"/>
          <w:szCs w:val="24"/>
        </w:rPr>
      </w:pPr>
    </w:p>
    <w:p w14:paraId="275B159E" w14:textId="4EE4FCED" w:rsidR="005710EE" w:rsidRPr="005710EE" w:rsidRDefault="005710EE" w:rsidP="005A3619">
      <w:pPr>
        <w:pStyle w:val="Tekstprzypisudolnego"/>
        <w:spacing w:after="120"/>
        <w:ind w:left="708" w:hanging="708"/>
        <w:jc w:val="both"/>
        <w:rPr>
          <w:sz w:val="24"/>
          <w:szCs w:val="24"/>
        </w:rPr>
      </w:pPr>
      <w:r w:rsidRPr="005A3619">
        <w:rPr>
          <w:sz w:val="24"/>
          <w:szCs w:val="24"/>
        </w:rPr>
        <w:t>ICD-11,</w:t>
      </w:r>
      <w:r w:rsidRPr="005710EE">
        <w:rPr>
          <w:sz w:val="24"/>
          <w:szCs w:val="24"/>
        </w:rPr>
        <w:t>https://rsk3.ezdrowie.gov.pl/resource/structure/icd11/99ICD1/2023-01/mms/element/2099676649 (dostęp 04.09.2025).</w:t>
      </w:r>
    </w:p>
    <w:p w14:paraId="6A163940" w14:textId="6C592264" w:rsidR="00E67B9C" w:rsidRPr="005710EE" w:rsidRDefault="00E67B9C" w:rsidP="00E67B9C">
      <w:pPr>
        <w:autoSpaceDE w:val="0"/>
        <w:autoSpaceDN w:val="0"/>
        <w:adjustRightInd w:val="0"/>
        <w:spacing w:line="360" w:lineRule="auto"/>
        <w:ind w:firstLine="708"/>
        <w:jc w:val="both"/>
      </w:pPr>
    </w:p>
    <w:sectPr w:rsidR="00E67B9C" w:rsidRPr="005710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0917" w14:textId="77777777" w:rsidR="007D79C8" w:rsidRDefault="007D79C8" w:rsidP="00B31A06">
      <w:r>
        <w:separator/>
      </w:r>
    </w:p>
  </w:endnote>
  <w:endnote w:type="continuationSeparator" w:id="0">
    <w:p w14:paraId="47CC2647" w14:textId="77777777" w:rsidR="007D79C8" w:rsidRDefault="007D79C8" w:rsidP="00B3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Casl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981580"/>
      <w:docPartObj>
        <w:docPartGallery w:val="Page Numbers (Bottom of Page)"/>
        <w:docPartUnique/>
      </w:docPartObj>
    </w:sdtPr>
    <w:sdtContent>
      <w:p w14:paraId="2108E5F8" w14:textId="4298C07E" w:rsidR="00F63559" w:rsidRDefault="00F635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F92F0" w14:textId="77777777" w:rsidR="00F63559" w:rsidRDefault="00F63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EA04" w14:textId="77777777" w:rsidR="007D79C8" w:rsidRDefault="007D79C8" w:rsidP="00B31A06">
      <w:r>
        <w:separator/>
      </w:r>
    </w:p>
  </w:footnote>
  <w:footnote w:type="continuationSeparator" w:id="0">
    <w:p w14:paraId="79E9C8EE" w14:textId="77777777" w:rsidR="007D79C8" w:rsidRDefault="007D79C8" w:rsidP="00B31A06">
      <w:r>
        <w:continuationSeparator/>
      </w:r>
    </w:p>
  </w:footnote>
  <w:footnote w:id="1">
    <w:p w14:paraId="14080A01" w14:textId="6BB364C1" w:rsidR="006678F3" w:rsidRPr="00EA44EB" w:rsidRDefault="006678F3" w:rsidP="00EA44EB">
      <w:pPr>
        <w:shd w:val="clear" w:color="auto" w:fill="FFFFFF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946E95">
        <w:rPr>
          <w:rStyle w:val="Odwoanieprzypisudolnego"/>
          <w:sz w:val="20"/>
          <w:szCs w:val="20"/>
        </w:rPr>
        <w:footnoteRef/>
      </w:r>
      <w:r w:rsidRPr="00946E95">
        <w:rPr>
          <w:sz w:val="20"/>
          <w:szCs w:val="20"/>
        </w:rPr>
        <w:t xml:space="preserve"> </w:t>
      </w:r>
      <w:r w:rsidRPr="006678F3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 xml:space="preserve">. </w:t>
      </w:r>
      <w:r w:rsidRPr="006678F3">
        <w:rPr>
          <w:bCs/>
          <w:sz w:val="20"/>
          <w:szCs w:val="20"/>
        </w:rPr>
        <w:t xml:space="preserve">Kargulowa, </w:t>
      </w:r>
      <w:r w:rsidRPr="006678F3">
        <w:rPr>
          <w:bCs/>
          <w:i/>
          <w:iCs/>
          <w:sz w:val="20"/>
          <w:szCs w:val="20"/>
        </w:rPr>
        <w:t xml:space="preserve">O teorii i praktyce poradnictwa. Odmiany </w:t>
      </w:r>
      <w:proofErr w:type="spellStart"/>
      <w:r w:rsidRPr="006678F3">
        <w:rPr>
          <w:bCs/>
          <w:i/>
          <w:iCs/>
          <w:sz w:val="20"/>
          <w:szCs w:val="20"/>
        </w:rPr>
        <w:t>poradoznawczego</w:t>
      </w:r>
      <w:proofErr w:type="spellEnd"/>
      <w:r w:rsidRPr="006678F3">
        <w:rPr>
          <w:bCs/>
          <w:i/>
          <w:iCs/>
          <w:sz w:val="20"/>
          <w:szCs w:val="20"/>
        </w:rPr>
        <w:t xml:space="preserve"> dyskursu,</w:t>
      </w:r>
      <w:r w:rsidRPr="006678F3">
        <w:rPr>
          <w:bCs/>
          <w:sz w:val="20"/>
          <w:szCs w:val="20"/>
        </w:rPr>
        <w:t xml:space="preserve"> Wyd. Nauk. PWN, Warszawa 2004, s. 15.</w:t>
      </w:r>
    </w:p>
  </w:footnote>
  <w:footnote w:id="2">
    <w:p w14:paraId="19F16E24" w14:textId="60C11E47" w:rsidR="00EA44EB" w:rsidRDefault="00EA44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44EB">
        <w:rPr>
          <w:i/>
          <w:iCs/>
        </w:rPr>
        <w:t>Ibidem</w:t>
      </w:r>
      <w:r>
        <w:t>, s. 206.</w:t>
      </w:r>
    </w:p>
  </w:footnote>
  <w:footnote w:id="3">
    <w:p w14:paraId="7D09F0F2" w14:textId="5EE7F129" w:rsidR="00913A72" w:rsidRDefault="00913A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44BB2">
        <w:rPr>
          <w:i/>
          <w:iCs/>
        </w:rPr>
        <w:t>ICD-11,</w:t>
      </w:r>
      <w:r>
        <w:t xml:space="preserve"> </w:t>
      </w:r>
      <w:r w:rsidRPr="00544BB2">
        <w:t xml:space="preserve">https://rsk3.ezdrowie.gov.pl/resource/structure/icd11/99ICD1/2023-01/mms/element/2099676649 </w:t>
      </w:r>
      <w:r>
        <w:t>(dostęp 04.09.2025).</w:t>
      </w:r>
    </w:p>
  </w:footnote>
  <w:footnote w:id="4">
    <w:p w14:paraId="220FAA11" w14:textId="1110D230" w:rsidR="00544BB2" w:rsidRPr="00E67B9C" w:rsidRDefault="00544B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7B9C">
        <w:rPr>
          <w:i/>
          <w:iCs/>
        </w:rPr>
        <w:t>ICD-11,</w:t>
      </w:r>
      <w:r w:rsidRPr="00E67B9C">
        <w:t xml:space="preserve"> https://rsk3.ezdrowie.gov.pl/resource/structure/icd11/99ICD1/2023-01/mms/element/2099676649 (dostęp 04.09.2025).</w:t>
      </w:r>
    </w:p>
  </w:footnote>
  <w:footnote w:id="5">
    <w:p w14:paraId="6DCC9B51" w14:textId="77777777" w:rsidR="00155660" w:rsidRPr="009D5733" w:rsidRDefault="00155660" w:rsidP="00155660">
      <w:pPr>
        <w:pStyle w:val="Pa5"/>
        <w:spacing w:after="220"/>
        <w:jc w:val="both"/>
        <w:rPr>
          <w:rFonts w:cs="Myriad Pro"/>
          <w:color w:val="000000"/>
        </w:rPr>
      </w:pPr>
      <w:r w:rsidRPr="00E67B9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E67B9C">
        <w:rPr>
          <w:rFonts w:ascii="Times New Roman" w:hAnsi="Times New Roman" w:cs="Times New Roman"/>
          <w:sz w:val="20"/>
          <w:szCs w:val="20"/>
        </w:rPr>
        <w:t xml:space="preserve"> </w:t>
      </w:r>
      <w:r w:rsidRPr="00E67B9C">
        <w:rPr>
          <w:rFonts w:ascii="Times New Roman" w:hAnsi="Times New Roman" w:cs="Times New Roman"/>
          <w:color w:val="000000"/>
          <w:sz w:val="20"/>
          <w:szCs w:val="20"/>
        </w:rPr>
        <w:t xml:space="preserve">L., Košč, </w:t>
      </w:r>
      <w:r w:rsidRPr="00E67B9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Psychologia i </w:t>
      </w:r>
      <w:proofErr w:type="spellStart"/>
      <w:r w:rsidRPr="00E67B9C">
        <w:rPr>
          <w:rFonts w:ascii="Times New Roman" w:hAnsi="Times New Roman" w:cs="Times New Roman"/>
          <w:i/>
          <w:iCs/>
          <w:color w:val="000000"/>
          <w:sz w:val="20"/>
          <w:szCs w:val="20"/>
        </w:rPr>
        <w:t>patopsychologia</w:t>
      </w:r>
      <w:proofErr w:type="spellEnd"/>
      <w:r w:rsidRPr="00E67B9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zdolności matematycznych</w:t>
      </w:r>
      <w:r w:rsidRPr="00E67B9C">
        <w:rPr>
          <w:rFonts w:ascii="Times New Roman" w:hAnsi="Times New Roman" w:cs="Times New Roman"/>
          <w:color w:val="000000"/>
          <w:sz w:val="20"/>
          <w:szCs w:val="20"/>
        </w:rPr>
        <w:t xml:space="preserve">, cytat za: </w:t>
      </w:r>
      <w:proofErr w:type="spellStart"/>
      <w:r w:rsidRPr="00E67B9C">
        <w:rPr>
          <w:rFonts w:ascii="Times New Roman" w:hAnsi="Times New Roman" w:cs="Times New Roman"/>
          <w:color w:val="000000"/>
          <w:sz w:val="20"/>
          <w:szCs w:val="20"/>
        </w:rPr>
        <w:t>Oszwa</w:t>
      </w:r>
      <w:proofErr w:type="spellEnd"/>
      <w:r w:rsidRPr="00E67B9C">
        <w:rPr>
          <w:rFonts w:ascii="Times New Roman" w:hAnsi="Times New Roman" w:cs="Times New Roman"/>
          <w:color w:val="000000"/>
          <w:sz w:val="20"/>
          <w:szCs w:val="20"/>
        </w:rPr>
        <w:t xml:space="preserve"> U., (2008), </w:t>
      </w:r>
      <w:r w:rsidRPr="00E67B9C">
        <w:rPr>
          <w:rFonts w:ascii="Times New Roman" w:hAnsi="Times New Roman" w:cs="Times New Roman"/>
          <w:i/>
          <w:iCs/>
          <w:color w:val="000000"/>
          <w:sz w:val="20"/>
          <w:szCs w:val="20"/>
        </w:rPr>
        <w:t>Zaburzenia rozwoju umiejętności arytmetycznych</w:t>
      </w:r>
      <w:r w:rsidRPr="00E67B9C">
        <w:rPr>
          <w:rFonts w:ascii="Times New Roman" w:hAnsi="Times New Roman" w:cs="Times New Roman"/>
          <w:color w:val="000000"/>
          <w:sz w:val="20"/>
          <w:szCs w:val="20"/>
        </w:rPr>
        <w:t>, Kraków: Oficyna Wydawnicza „Impuls, s. 21.</w:t>
      </w:r>
    </w:p>
  </w:footnote>
  <w:footnote w:id="6">
    <w:p w14:paraId="53E64D9E" w14:textId="78E94DB8" w:rsidR="0029055B" w:rsidRPr="00946E95" w:rsidRDefault="00682AED" w:rsidP="00946E95">
      <w:pPr>
        <w:pStyle w:val="Tekstprzypisudolnego"/>
        <w:spacing w:after="120"/>
        <w:jc w:val="both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="006F221D">
        <w:t xml:space="preserve">Zob.: </w:t>
      </w:r>
      <w:r w:rsidR="006F221D" w:rsidRPr="0004671F">
        <w:t xml:space="preserve">S. E. </w:t>
      </w:r>
      <w:proofErr w:type="spellStart"/>
      <w:r w:rsidR="006F221D" w:rsidRPr="0004671F">
        <w:t>Hobfoll</w:t>
      </w:r>
      <w:proofErr w:type="spellEnd"/>
      <w:r w:rsidR="006F221D" w:rsidRPr="0004671F">
        <w:t xml:space="preserve">, </w:t>
      </w:r>
      <w:r w:rsidR="0029055B" w:rsidRPr="00946E95">
        <w:rPr>
          <w:i/>
        </w:rPr>
        <w:t xml:space="preserve">Stres, kultura i społeczność: psychologia i fizjologia stresu, </w:t>
      </w:r>
      <w:r w:rsidR="0029055B" w:rsidRPr="00946E95">
        <w:t>Gdańskie</w:t>
      </w:r>
      <w:r w:rsidR="0029055B" w:rsidRPr="00946E95">
        <w:t xml:space="preserve"> </w:t>
      </w:r>
      <w:r w:rsidR="0029055B" w:rsidRPr="00946E95">
        <w:t>Wydawnictwo Psychologiczne, Gdańsk 2006.</w:t>
      </w:r>
      <w:r w:rsidR="0029055B" w:rsidRPr="00946E95">
        <w:rPr>
          <w:lang w:val="en-US"/>
        </w:rPr>
        <w:tab/>
      </w:r>
    </w:p>
    <w:p w14:paraId="3614B738" w14:textId="453C7B71" w:rsidR="006F221D" w:rsidRPr="0004671F" w:rsidRDefault="006F221D" w:rsidP="006F221D">
      <w:pPr>
        <w:pStyle w:val="Tekstprzypisudolnego"/>
      </w:pPr>
    </w:p>
    <w:p w14:paraId="51921D4B" w14:textId="53C5AFF7" w:rsidR="00682AED" w:rsidRDefault="00682AED">
      <w:pPr>
        <w:pStyle w:val="Tekstprzypisudolnego"/>
      </w:pPr>
    </w:p>
  </w:footnote>
  <w:footnote w:id="7">
    <w:p w14:paraId="00CD7099" w14:textId="0BDFB8DC" w:rsidR="00C2352C" w:rsidRDefault="00C2352C">
      <w:pPr>
        <w:pStyle w:val="Tekstprzypisudolnego"/>
      </w:pPr>
      <w:r>
        <w:rPr>
          <w:rStyle w:val="Odwoanieprzypisudolnego"/>
        </w:rPr>
        <w:footnoteRef/>
      </w:r>
      <w:r>
        <w:t xml:space="preserve"> U. </w:t>
      </w:r>
      <w:proofErr w:type="spellStart"/>
      <w:r>
        <w:t>Oszwa</w:t>
      </w:r>
      <w:proofErr w:type="spellEnd"/>
      <w:r>
        <w:t xml:space="preserve">, </w:t>
      </w:r>
      <w:r>
        <w:rPr>
          <w:i/>
          <w:iCs/>
        </w:rPr>
        <w:t xml:space="preserve">Dziecko z zaburzeniami rozwoju i zachowania w klasie szkolnej, </w:t>
      </w:r>
      <w:r>
        <w:t>Wyd. Impuls, Kraków 2007, s. 43.</w:t>
      </w:r>
    </w:p>
  </w:footnote>
  <w:footnote w:id="8">
    <w:p w14:paraId="2D21BA3F" w14:textId="56E26D2F" w:rsidR="00971E04" w:rsidRDefault="00971E04" w:rsidP="00971E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208315479"/>
      <w:r>
        <w:t xml:space="preserve">E. Gruszczyk-Kolczyńska, </w:t>
      </w:r>
      <w:r>
        <w:rPr>
          <w:i/>
          <w:iCs/>
        </w:rPr>
        <w:t xml:space="preserve">Dzieci ze specyficznymi trudnościami w uczeniu się matematyki, </w:t>
      </w:r>
      <w:r>
        <w:t xml:space="preserve">WSiP, </w:t>
      </w:r>
      <w:r w:rsidR="00A31639">
        <w:t>Warszawa</w:t>
      </w:r>
      <w:r>
        <w:t xml:space="preserve"> 1992, s. 6-7.</w:t>
      </w:r>
      <w:bookmarkEnd w:id="1"/>
    </w:p>
  </w:footnote>
  <w:footnote w:id="9">
    <w:p w14:paraId="6E2254C6" w14:textId="263881EA" w:rsidR="00175E66" w:rsidRPr="00175E66" w:rsidRDefault="00175E66" w:rsidP="00175E66">
      <w:pPr>
        <w:autoSpaceDE w:val="0"/>
        <w:autoSpaceDN w:val="0"/>
        <w:adjustRightInd w:val="0"/>
        <w:rPr>
          <w:rFonts w:ascii="ACaslonPro-Regular" w:eastAsia="ACaslonPro-Regular" w:hAnsiTheme="minorHAnsi" w:cs="ACaslonPro-Regular"/>
          <w:sz w:val="20"/>
          <w:szCs w:val="20"/>
          <w:lang w:eastAsia="en-US"/>
          <w14:ligatures w14:val="standardContextual"/>
        </w:rPr>
      </w:pPr>
      <w:r>
        <w:rPr>
          <w:rStyle w:val="Odwoanieprzypisudolnego"/>
        </w:rPr>
        <w:footnoteRef/>
      </w:r>
      <w:r w:rsidR="00E65BC2">
        <w:rPr>
          <w:rFonts w:ascii="ACaslonPro-Regular" w:eastAsia="ACaslonPro-Regular" w:hAnsiTheme="minorHAnsi" w:cs="ACaslonPro-Regular"/>
          <w:lang w:eastAsia="en-US"/>
          <w14:ligatures w14:val="standardContextual"/>
        </w:rPr>
        <w:t xml:space="preserve"> </w:t>
      </w:r>
      <w:r w:rsidRPr="00175E66">
        <w:rPr>
          <w:sz w:val="20"/>
          <w:szCs w:val="20"/>
        </w:rPr>
        <w:t xml:space="preserve">U. </w:t>
      </w:r>
      <w:proofErr w:type="spellStart"/>
      <w:r w:rsidRPr="00175E66">
        <w:rPr>
          <w:sz w:val="20"/>
          <w:szCs w:val="20"/>
        </w:rPr>
        <w:t>Oszwa</w:t>
      </w:r>
      <w:proofErr w:type="spellEnd"/>
      <w:r w:rsidRPr="00175E66">
        <w:rPr>
          <w:sz w:val="20"/>
          <w:szCs w:val="20"/>
        </w:rPr>
        <w:t xml:space="preserve">, A. </w:t>
      </w:r>
      <w:proofErr w:type="spellStart"/>
      <w:r w:rsidRPr="00175E66">
        <w:rPr>
          <w:sz w:val="20"/>
          <w:szCs w:val="20"/>
        </w:rPr>
        <w:t>Borula</w:t>
      </w:r>
      <w:proofErr w:type="spellEnd"/>
      <w:r w:rsidRPr="00175E66">
        <w:rPr>
          <w:sz w:val="20"/>
          <w:szCs w:val="20"/>
        </w:rPr>
        <w:t>-Gawlik,</w:t>
      </w:r>
      <w:r w:rsidRPr="00175E66">
        <w:rPr>
          <w:i/>
          <w:iCs/>
          <w:sz w:val="20"/>
          <w:szCs w:val="20"/>
        </w:rPr>
        <w:t xml:space="preserve"> Poziom l</w:t>
      </w:r>
      <w:r w:rsidRPr="00175E66">
        <w:rPr>
          <w:rFonts w:hint="eastAsia"/>
          <w:i/>
          <w:iCs/>
          <w:sz w:val="20"/>
          <w:szCs w:val="20"/>
        </w:rPr>
        <w:t>ę</w:t>
      </w:r>
      <w:r w:rsidRPr="00175E66">
        <w:rPr>
          <w:i/>
          <w:iCs/>
          <w:sz w:val="20"/>
          <w:szCs w:val="20"/>
        </w:rPr>
        <w:t>ku m</w:t>
      </w:r>
      <w:r w:rsidRPr="00175E66">
        <w:rPr>
          <w:rFonts w:hint="eastAsia"/>
          <w:i/>
          <w:iCs/>
          <w:sz w:val="20"/>
          <w:szCs w:val="20"/>
        </w:rPr>
        <w:t>ł</w:t>
      </w:r>
      <w:r w:rsidRPr="00175E66">
        <w:rPr>
          <w:i/>
          <w:iCs/>
          <w:sz w:val="20"/>
          <w:szCs w:val="20"/>
        </w:rPr>
        <w:t>odzie</w:t>
      </w:r>
      <w:r w:rsidRPr="00175E66">
        <w:rPr>
          <w:rFonts w:hint="eastAsia"/>
          <w:i/>
          <w:iCs/>
          <w:sz w:val="20"/>
          <w:szCs w:val="20"/>
        </w:rPr>
        <w:t>ż</w:t>
      </w:r>
      <w:r w:rsidRPr="00175E66">
        <w:rPr>
          <w:i/>
          <w:iCs/>
          <w:sz w:val="20"/>
          <w:szCs w:val="20"/>
        </w:rPr>
        <w:t>y z trudno</w:t>
      </w:r>
      <w:r w:rsidRPr="00175E66">
        <w:rPr>
          <w:rFonts w:hint="eastAsia"/>
          <w:i/>
          <w:iCs/>
          <w:sz w:val="20"/>
          <w:szCs w:val="20"/>
        </w:rPr>
        <w:t>ś</w:t>
      </w:r>
      <w:r w:rsidRPr="00175E66">
        <w:rPr>
          <w:i/>
          <w:iCs/>
          <w:sz w:val="20"/>
          <w:szCs w:val="20"/>
        </w:rPr>
        <w:t>ciami w uczeniu si</w:t>
      </w:r>
      <w:r w:rsidRPr="00175E66">
        <w:rPr>
          <w:rFonts w:hint="eastAsia"/>
          <w:i/>
          <w:iCs/>
          <w:sz w:val="20"/>
          <w:szCs w:val="20"/>
        </w:rPr>
        <w:t>ę</w:t>
      </w:r>
      <w:r w:rsidRPr="00175E66">
        <w:rPr>
          <w:i/>
          <w:iCs/>
          <w:sz w:val="20"/>
          <w:szCs w:val="20"/>
        </w:rPr>
        <w:t xml:space="preserve"> matematyki, </w:t>
      </w:r>
      <w:r w:rsidRPr="00175E66">
        <w:rPr>
          <w:sz w:val="20"/>
          <w:szCs w:val="20"/>
        </w:rPr>
        <w:t xml:space="preserve">[W:] </w:t>
      </w:r>
      <w:r w:rsidRPr="00175E66">
        <w:rPr>
          <w:i/>
          <w:iCs/>
          <w:sz w:val="20"/>
          <w:szCs w:val="20"/>
        </w:rPr>
        <w:t>Psychologia trudności arytmetycznych u dzieci. Doniesienia z badań,</w:t>
      </w:r>
      <w:r w:rsidRPr="00175E66">
        <w:rPr>
          <w:sz w:val="20"/>
          <w:szCs w:val="20"/>
        </w:rPr>
        <w:t xml:space="preserve"> (red.) U. </w:t>
      </w:r>
      <w:proofErr w:type="spellStart"/>
      <w:r w:rsidRPr="00175E66">
        <w:rPr>
          <w:sz w:val="20"/>
          <w:szCs w:val="20"/>
        </w:rPr>
        <w:t>Oszwa</w:t>
      </w:r>
      <w:proofErr w:type="spellEnd"/>
      <w:r w:rsidRPr="00175E66">
        <w:rPr>
          <w:sz w:val="20"/>
          <w:szCs w:val="20"/>
        </w:rPr>
        <w:t>, Wyd. Impuls, Kraków 2008,  s. 150-151.</w:t>
      </w:r>
    </w:p>
  </w:footnote>
  <w:footnote w:id="10">
    <w:p w14:paraId="7AB6F48F" w14:textId="2B313603" w:rsidR="007E6A41" w:rsidRDefault="007E6A41">
      <w:pPr>
        <w:pStyle w:val="Tekstprzypisudolnego"/>
      </w:pPr>
      <w:r>
        <w:rPr>
          <w:rStyle w:val="Odwoanieprzypisudolnego"/>
        </w:rPr>
        <w:footnoteRef/>
      </w:r>
      <w:r>
        <w:t xml:space="preserve"> U. </w:t>
      </w:r>
      <w:proofErr w:type="spellStart"/>
      <w:r>
        <w:t>Oszwa</w:t>
      </w:r>
      <w:proofErr w:type="spellEnd"/>
      <w:r>
        <w:t xml:space="preserve">, </w:t>
      </w:r>
      <w:r>
        <w:rPr>
          <w:i/>
          <w:iCs/>
        </w:rPr>
        <w:t xml:space="preserve">Dziecko z zaburzeniami rozwoju i zachowania w klasie szkolnej, </w:t>
      </w:r>
      <w:proofErr w:type="spellStart"/>
      <w:r w:rsidR="00E67B9C">
        <w:t>op.cit</w:t>
      </w:r>
      <w:proofErr w:type="spellEnd"/>
      <w:r w:rsidR="00E67B9C">
        <w:t>.</w:t>
      </w:r>
      <w:r>
        <w:t>, s. 62.</w:t>
      </w:r>
    </w:p>
  </w:footnote>
  <w:footnote w:id="11">
    <w:p w14:paraId="78413D48" w14:textId="0CD1C7E5" w:rsidR="00AB17E1" w:rsidRPr="00E67B9C" w:rsidRDefault="00AB17E1" w:rsidP="00E67B9C">
      <w:pPr>
        <w:pStyle w:val="Default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E67B9C">
        <w:rPr>
          <w:rFonts w:ascii="Times New Roman" w:hAnsi="Times New Roman" w:cs="Times New Roman"/>
          <w:sz w:val="20"/>
          <w:szCs w:val="20"/>
        </w:rPr>
        <w:t>Walerzak</w:t>
      </w:r>
      <w:proofErr w:type="spellEnd"/>
      <w:r w:rsidRPr="00E67B9C">
        <w:rPr>
          <w:rFonts w:ascii="Times New Roman" w:hAnsi="Times New Roman" w:cs="Times New Roman"/>
          <w:sz w:val="20"/>
          <w:szCs w:val="20"/>
        </w:rPr>
        <w:t xml:space="preserve">-Więckowska A., (2011), </w:t>
      </w:r>
      <w:r w:rsidRPr="00E67B9C">
        <w:rPr>
          <w:rFonts w:ascii="Times New Roman" w:hAnsi="Times New Roman" w:cs="Times New Roman"/>
          <w:i/>
          <w:iCs/>
          <w:sz w:val="20"/>
          <w:szCs w:val="20"/>
        </w:rPr>
        <w:t>Profil Arytmetyczny – G. Program diagnostyczny dla uczniów gimnazjum</w:t>
      </w:r>
      <w:r w:rsidRPr="00E67B9C">
        <w:rPr>
          <w:rFonts w:ascii="Times New Roman" w:hAnsi="Times New Roman" w:cs="Times New Roman"/>
          <w:sz w:val="20"/>
          <w:szCs w:val="20"/>
        </w:rPr>
        <w:t xml:space="preserve">, Retmanka k. Pruszcza Gdańskiego, Wydawnictwo </w:t>
      </w:r>
      <w:proofErr w:type="spellStart"/>
      <w:r w:rsidRPr="00E67B9C">
        <w:rPr>
          <w:rFonts w:ascii="Times New Roman" w:hAnsi="Times New Roman" w:cs="Times New Roman"/>
          <w:sz w:val="20"/>
          <w:szCs w:val="20"/>
        </w:rPr>
        <w:t>Promathematica</w:t>
      </w:r>
      <w:proofErr w:type="spellEnd"/>
      <w:r w:rsidRPr="00E67B9C">
        <w:rPr>
          <w:rFonts w:ascii="Times New Roman" w:hAnsi="Times New Roman" w:cs="Times New Roman"/>
          <w:sz w:val="20"/>
          <w:szCs w:val="20"/>
        </w:rPr>
        <w:t xml:space="preserve">, s. 11. </w:t>
      </w:r>
    </w:p>
  </w:footnote>
  <w:footnote w:id="12">
    <w:p w14:paraId="01BC71C0" w14:textId="292A8E9D" w:rsidR="003C5BFF" w:rsidRDefault="003C5BFF">
      <w:pPr>
        <w:pStyle w:val="Tekstprzypisudolnego"/>
      </w:pPr>
      <w:r>
        <w:rPr>
          <w:rStyle w:val="Odwoanieprzypisudolnego"/>
        </w:rPr>
        <w:footnoteRef/>
      </w:r>
      <w:r>
        <w:t xml:space="preserve"> K. </w:t>
      </w:r>
      <w:proofErr w:type="spellStart"/>
      <w:r>
        <w:t>Landerl</w:t>
      </w:r>
      <w:proofErr w:type="spellEnd"/>
      <w:r>
        <w:t xml:space="preserve">, L. </w:t>
      </w:r>
      <w:proofErr w:type="spellStart"/>
      <w:r>
        <w:t>Kaufmnn</w:t>
      </w:r>
      <w:proofErr w:type="spellEnd"/>
      <w:r>
        <w:t xml:space="preserve">, </w:t>
      </w:r>
      <w:r w:rsidRPr="003C5BFF">
        <w:rPr>
          <w:i/>
          <w:iCs/>
        </w:rPr>
        <w:t>Dyskalkulia,</w:t>
      </w:r>
      <w:r>
        <w:t xml:space="preserve"> Wyd. Harmonia </w:t>
      </w:r>
      <w:proofErr w:type="spellStart"/>
      <w:r>
        <w:t>Universalis</w:t>
      </w:r>
      <w:proofErr w:type="spellEnd"/>
      <w:r>
        <w:t>, Gdańsk 2013, s. 231.</w:t>
      </w:r>
    </w:p>
  </w:footnote>
  <w:footnote w:id="13">
    <w:p w14:paraId="2038C56E" w14:textId="17ED2340" w:rsidR="0024330F" w:rsidRPr="00946E95" w:rsidRDefault="0024330F" w:rsidP="0024330F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2E5F65">
        <w:t>K</w:t>
      </w:r>
      <w:r>
        <w:t xml:space="preserve">. </w:t>
      </w:r>
      <w:r w:rsidRPr="002E5F65">
        <w:t>Miazga, U</w:t>
      </w:r>
      <w:r>
        <w:t>.</w:t>
      </w:r>
      <w:r w:rsidRPr="002E5F65">
        <w:t xml:space="preserve"> </w:t>
      </w:r>
      <w:proofErr w:type="spellStart"/>
      <w:r w:rsidRPr="002E5F65">
        <w:t>Oszwa</w:t>
      </w:r>
      <w:proofErr w:type="spellEnd"/>
      <w:r>
        <w:t xml:space="preserve">, </w:t>
      </w:r>
      <w:r w:rsidRPr="002E5F65">
        <w:rPr>
          <w:i/>
          <w:iCs/>
        </w:rPr>
        <w:t>Przejawy trudności w uczeniu się matematyki</w:t>
      </w:r>
      <w:r>
        <w:rPr>
          <w:i/>
          <w:iCs/>
        </w:rPr>
        <w:t xml:space="preserve"> </w:t>
      </w:r>
      <w:r w:rsidRPr="002E5F65">
        <w:rPr>
          <w:i/>
          <w:iCs/>
        </w:rPr>
        <w:t>u dzieci z dysleksją</w:t>
      </w:r>
      <w:r>
        <w:t xml:space="preserve">, [W:] </w:t>
      </w:r>
      <w:r w:rsidRPr="002E5F65">
        <w:rPr>
          <w:i/>
          <w:iCs/>
        </w:rPr>
        <w:t>Psychologia trudności arytmetycznych u dzieci. Doniesienia z badań,</w:t>
      </w:r>
      <w:r>
        <w:t xml:space="preserve"> (red.) U. </w:t>
      </w:r>
      <w:proofErr w:type="spellStart"/>
      <w:r>
        <w:t>Oszwa</w:t>
      </w:r>
      <w:proofErr w:type="spellEnd"/>
      <w:r>
        <w:t>, Wyd. Impuls, Kraków 2008, s. 114.</w:t>
      </w:r>
    </w:p>
  </w:footnote>
  <w:footnote w:id="14">
    <w:p w14:paraId="3E1EFA64" w14:textId="4170A680" w:rsidR="00A31639" w:rsidRDefault="00A31639">
      <w:pPr>
        <w:pStyle w:val="Tekstprzypisudolnego"/>
      </w:pPr>
      <w:r>
        <w:rPr>
          <w:rStyle w:val="Odwoanieprzypisudolnego"/>
        </w:rPr>
        <w:footnoteRef/>
      </w:r>
      <w:r>
        <w:t xml:space="preserve"> E. Gruszczyk-Kolczyńska, </w:t>
      </w:r>
      <w:r>
        <w:rPr>
          <w:i/>
          <w:iCs/>
        </w:rPr>
        <w:t xml:space="preserve">Dzieci ze specyficznymi trudnościami w uczeniu się matematyki, </w:t>
      </w:r>
      <w:r>
        <w:t xml:space="preserve">WSiP, Warszawa 1992, s. </w:t>
      </w:r>
      <w:r w:rsidR="00C241F8">
        <w:t>16-17</w:t>
      </w:r>
      <w:r>
        <w:t>.</w:t>
      </w:r>
    </w:p>
  </w:footnote>
  <w:footnote w:id="15">
    <w:p w14:paraId="3999B05E" w14:textId="7EA2A6D0" w:rsidR="00C241F8" w:rsidRDefault="00C241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652A8">
        <w:t xml:space="preserve">Por.: </w:t>
      </w:r>
      <w:r w:rsidR="004652A8" w:rsidRPr="004652A8">
        <w:t xml:space="preserve">U. </w:t>
      </w:r>
      <w:proofErr w:type="spellStart"/>
      <w:r w:rsidR="004652A8" w:rsidRPr="004652A8">
        <w:t>Oszwa</w:t>
      </w:r>
      <w:proofErr w:type="spellEnd"/>
      <w:r w:rsidR="004652A8" w:rsidRPr="004652A8">
        <w:t xml:space="preserve">, </w:t>
      </w:r>
      <w:r w:rsidR="004652A8" w:rsidRPr="004652A8">
        <w:rPr>
          <w:i/>
          <w:iCs/>
        </w:rPr>
        <w:t>Zaburzenia rozwoju umiej</w:t>
      </w:r>
      <w:r w:rsidR="004652A8" w:rsidRPr="004652A8">
        <w:rPr>
          <w:rFonts w:hint="eastAsia"/>
          <w:i/>
          <w:iCs/>
        </w:rPr>
        <w:t>ę</w:t>
      </w:r>
      <w:r w:rsidR="004652A8" w:rsidRPr="004652A8">
        <w:rPr>
          <w:i/>
          <w:iCs/>
        </w:rPr>
        <w:t>tno</w:t>
      </w:r>
      <w:r w:rsidR="004652A8" w:rsidRPr="004652A8">
        <w:rPr>
          <w:rFonts w:hint="eastAsia"/>
          <w:i/>
          <w:iCs/>
        </w:rPr>
        <w:t>ś</w:t>
      </w:r>
      <w:r w:rsidR="004652A8" w:rsidRPr="004652A8">
        <w:rPr>
          <w:i/>
          <w:iCs/>
        </w:rPr>
        <w:t>ci arytmetycznych. Problem diagnozy i terapii</w:t>
      </w:r>
      <w:r w:rsidR="004652A8" w:rsidRPr="004652A8">
        <w:t xml:space="preserve">. Wyd. Impuls Kraków 2025. </w:t>
      </w:r>
      <w:r w:rsidR="004652A8">
        <w:t xml:space="preserve">K. Miazga, U. </w:t>
      </w:r>
      <w:proofErr w:type="spellStart"/>
      <w:r w:rsidR="004652A8">
        <w:t>Oszwa</w:t>
      </w:r>
      <w:proofErr w:type="spellEnd"/>
      <w:r w:rsidR="004652A8">
        <w:t xml:space="preserve">, </w:t>
      </w:r>
      <w:r w:rsidR="004652A8" w:rsidRPr="00ED0DEE">
        <w:rPr>
          <w:i/>
          <w:iCs/>
        </w:rPr>
        <w:t>Przejawy trudności w uczeniu się matematyki u dzieci z dysleksją,</w:t>
      </w:r>
      <w:r w:rsidR="004652A8">
        <w:t xml:space="preserve"> [W:] </w:t>
      </w:r>
      <w:r w:rsidR="004652A8" w:rsidRPr="002E5F65">
        <w:rPr>
          <w:i/>
          <w:iCs/>
        </w:rPr>
        <w:t>Psychologia trudności arytmetycznych u dzieci. Doniesienia z badań,</w:t>
      </w:r>
      <w:r w:rsidR="004652A8">
        <w:t xml:space="preserve"> (red.) U. </w:t>
      </w:r>
      <w:proofErr w:type="spellStart"/>
      <w:r w:rsidR="004652A8">
        <w:t>Oszwa</w:t>
      </w:r>
      <w:proofErr w:type="spellEnd"/>
      <w:r w:rsidR="004652A8">
        <w:t>, Wyd. Impuls, Kraków 2008, s. 114.</w:t>
      </w:r>
    </w:p>
  </w:footnote>
  <w:footnote w:id="16">
    <w:p w14:paraId="260D7D19" w14:textId="1F04674B" w:rsidR="00C813B4" w:rsidRDefault="00C813B4" w:rsidP="00C813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652A8" w:rsidRPr="00C813B4">
        <w:t>B</w:t>
      </w:r>
      <w:r w:rsidR="004652A8">
        <w:t>.</w:t>
      </w:r>
      <w:r w:rsidR="004652A8" w:rsidRPr="00C813B4">
        <w:t xml:space="preserve"> </w:t>
      </w:r>
      <w:proofErr w:type="spellStart"/>
      <w:r w:rsidR="004652A8" w:rsidRPr="00C813B4">
        <w:t>Zarucka</w:t>
      </w:r>
      <w:proofErr w:type="spellEnd"/>
      <w:r w:rsidR="004652A8">
        <w:t xml:space="preserve">, </w:t>
      </w:r>
      <w:r w:rsidR="004652A8" w:rsidRPr="00C813B4">
        <w:t xml:space="preserve"> </w:t>
      </w:r>
      <w:r w:rsidRPr="004652A8">
        <w:rPr>
          <w:i/>
          <w:iCs/>
        </w:rPr>
        <w:t>Trudności w uczeniu się matematyki u dzieci</w:t>
      </w:r>
      <w:r w:rsidR="004652A8" w:rsidRPr="004652A8">
        <w:rPr>
          <w:i/>
          <w:iCs/>
        </w:rPr>
        <w:t xml:space="preserve"> </w:t>
      </w:r>
      <w:r w:rsidRPr="004652A8">
        <w:rPr>
          <w:i/>
          <w:iCs/>
        </w:rPr>
        <w:t>w ocenie nauczycieli</w:t>
      </w:r>
      <w:r w:rsidR="004652A8" w:rsidRPr="004652A8">
        <w:rPr>
          <w:i/>
          <w:iCs/>
        </w:rPr>
        <w:t>,</w:t>
      </w:r>
      <w:r w:rsidR="004652A8">
        <w:t xml:space="preserve"> [W:] </w:t>
      </w:r>
      <w:r w:rsidR="004652A8" w:rsidRPr="002E5F65">
        <w:rPr>
          <w:i/>
          <w:iCs/>
        </w:rPr>
        <w:t>Psychologia trudności arytmetycznych u dzieci. Doniesienia z badań,</w:t>
      </w:r>
      <w:r w:rsidR="004652A8">
        <w:t xml:space="preserve"> (red.) U. </w:t>
      </w:r>
      <w:proofErr w:type="spellStart"/>
      <w:r w:rsidR="004652A8">
        <w:t>Oszwa</w:t>
      </w:r>
      <w:proofErr w:type="spellEnd"/>
      <w:r w:rsidR="004652A8">
        <w:t>, Wyd. Impuls, Kraków 2008, s</w:t>
      </w:r>
      <w:r>
        <w:t>. 51</w:t>
      </w:r>
      <w:r w:rsidR="004652A8">
        <w:t>.</w:t>
      </w:r>
    </w:p>
  </w:footnote>
  <w:footnote w:id="17">
    <w:p w14:paraId="03FEC985" w14:textId="01B5C9E1" w:rsidR="00CB5B7B" w:rsidRPr="00A9207C" w:rsidRDefault="00CB5B7B" w:rsidP="00A9207C">
      <w:pPr>
        <w:pStyle w:val="Tekstprzypisudolnego"/>
        <w:jc w:val="both"/>
      </w:pPr>
      <w:r w:rsidRPr="009978A5">
        <w:rPr>
          <w:rStyle w:val="Odwoanieprzypisudolnego"/>
          <w:rFonts w:eastAsiaTheme="majorEastAsia"/>
          <w:sz w:val="24"/>
          <w:szCs w:val="24"/>
        </w:rPr>
        <w:footnoteRef/>
      </w:r>
      <w:r w:rsidRPr="009978A5">
        <w:rPr>
          <w:sz w:val="24"/>
          <w:szCs w:val="24"/>
          <w:lang w:val="en-US"/>
        </w:rPr>
        <w:t xml:space="preserve"> </w:t>
      </w:r>
      <w:r w:rsidRPr="00A9207C">
        <w:rPr>
          <w:lang w:val="en-US"/>
        </w:rPr>
        <w:t xml:space="preserve">A. MacFarlane, </w:t>
      </w:r>
      <w:r w:rsidRPr="00A9207C">
        <w:rPr>
          <w:i/>
          <w:lang w:val="en-US"/>
        </w:rPr>
        <w:t>Future Patterns of Teaching and Learning</w:t>
      </w:r>
      <w:r w:rsidRPr="00A9207C">
        <w:rPr>
          <w:lang w:val="en-US"/>
        </w:rPr>
        <w:t xml:space="preserve">, [w:] </w:t>
      </w:r>
      <w:r w:rsidRPr="00A9207C">
        <w:rPr>
          <w:i/>
          <w:lang w:val="en-US"/>
        </w:rPr>
        <w:t>The Changing University?</w:t>
      </w:r>
      <w:r w:rsidRPr="00A9207C">
        <w:rPr>
          <w:lang w:val="en-US"/>
        </w:rPr>
        <w:t>, red. T. Schuller, London 1995,</w:t>
      </w:r>
      <w:r w:rsidRPr="00A9207C">
        <w:rPr>
          <w:i/>
          <w:lang w:val="en-US"/>
        </w:rPr>
        <w:t xml:space="preserve"> </w:t>
      </w:r>
      <w:proofErr w:type="spellStart"/>
      <w:r w:rsidRPr="00A9207C">
        <w:rPr>
          <w:lang w:val="en-US"/>
        </w:rPr>
        <w:t>cyt</w:t>
      </w:r>
      <w:proofErr w:type="spellEnd"/>
      <w:r w:rsidRPr="00A9207C">
        <w:rPr>
          <w:lang w:val="en-US"/>
        </w:rPr>
        <w:t xml:space="preserve">. za: M. Malewski, </w:t>
      </w:r>
      <w:r w:rsidR="0029055B" w:rsidRPr="00A9207C">
        <w:rPr>
          <w:i/>
        </w:rPr>
        <w:t xml:space="preserve">Teorie </w:t>
      </w:r>
      <w:proofErr w:type="spellStart"/>
      <w:r w:rsidR="0029055B" w:rsidRPr="00A9207C">
        <w:rPr>
          <w:i/>
        </w:rPr>
        <w:t>andragogiczne</w:t>
      </w:r>
      <w:proofErr w:type="spellEnd"/>
      <w:r w:rsidR="0029055B" w:rsidRPr="00A9207C">
        <w:rPr>
          <w:i/>
        </w:rPr>
        <w:t>. Metodologia teoretyczności dyscypliny naukowej,</w:t>
      </w:r>
      <w:r w:rsidR="0029055B" w:rsidRPr="00A9207C">
        <w:t xml:space="preserve"> Wyd. Uniwersytetu Wrocławskiego, Wrocław 1998</w:t>
      </w:r>
      <w:r w:rsidR="0029055B" w:rsidRPr="00A9207C">
        <w:t xml:space="preserve">, </w:t>
      </w:r>
      <w:r w:rsidRPr="00A9207C">
        <w:rPr>
          <w:lang w:val="en-US"/>
        </w:rPr>
        <w:t>s. 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3717A"/>
    <w:multiLevelType w:val="hybridMultilevel"/>
    <w:tmpl w:val="EB4439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2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6"/>
    <w:rsid w:val="00037E01"/>
    <w:rsid w:val="00041611"/>
    <w:rsid w:val="00041907"/>
    <w:rsid w:val="000A7517"/>
    <w:rsid w:val="000B66BD"/>
    <w:rsid w:val="000C6414"/>
    <w:rsid w:val="000F7494"/>
    <w:rsid w:val="00145215"/>
    <w:rsid w:val="00155660"/>
    <w:rsid w:val="00157B1E"/>
    <w:rsid w:val="00175E66"/>
    <w:rsid w:val="0019686C"/>
    <w:rsid w:val="001C35E3"/>
    <w:rsid w:val="001C5046"/>
    <w:rsid w:val="001D6F1B"/>
    <w:rsid w:val="002156EE"/>
    <w:rsid w:val="002157A8"/>
    <w:rsid w:val="0024330F"/>
    <w:rsid w:val="00253E89"/>
    <w:rsid w:val="0029055B"/>
    <w:rsid w:val="002D6E97"/>
    <w:rsid w:val="002E2B78"/>
    <w:rsid w:val="002E5F65"/>
    <w:rsid w:val="00301968"/>
    <w:rsid w:val="00335997"/>
    <w:rsid w:val="003546EA"/>
    <w:rsid w:val="003C129F"/>
    <w:rsid w:val="003C5BFF"/>
    <w:rsid w:val="003C6568"/>
    <w:rsid w:val="00410D03"/>
    <w:rsid w:val="00450643"/>
    <w:rsid w:val="004652A8"/>
    <w:rsid w:val="00485AB9"/>
    <w:rsid w:val="00503321"/>
    <w:rsid w:val="00507FF6"/>
    <w:rsid w:val="00544BB2"/>
    <w:rsid w:val="005710EE"/>
    <w:rsid w:val="00580A42"/>
    <w:rsid w:val="00597D41"/>
    <w:rsid w:val="005A3619"/>
    <w:rsid w:val="0060253F"/>
    <w:rsid w:val="00654ACC"/>
    <w:rsid w:val="00656EAC"/>
    <w:rsid w:val="00660165"/>
    <w:rsid w:val="00661B7C"/>
    <w:rsid w:val="006657EA"/>
    <w:rsid w:val="006678F3"/>
    <w:rsid w:val="006732DF"/>
    <w:rsid w:val="00674080"/>
    <w:rsid w:val="00682AED"/>
    <w:rsid w:val="006903E7"/>
    <w:rsid w:val="006E2367"/>
    <w:rsid w:val="006F221D"/>
    <w:rsid w:val="007017BD"/>
    <w:rsid w:val="007151E3"/>
    <w:rsid w:val="00751BC0"/>
    <w:rsid w:val="00780771"/>
    <w:rsid w:val="007A7C12"/>
    <w:rsid w:val="007C2807"/>
    <w:rsid w:val="007C6F39"/>
    <w:rsid w:val="007D1290"/>
    <w:rsid w:val="007D6AEE"/>
    <w:rsid w:val="007D79C8"/>
    <w:rsid w:val="007E6A41"/>
    <w:rsid w:val="007E6CDE"/>
    <w:rsid w:val="00821D7C"/>
    <w:rsid w:val="00837F86"/>
    <w:rsid w:val="00854730"/>
    <w:rsid w:val="00892591"/>
    <w:rsid w:val="008F61CB"/>
    <w:rsid w:val="00913A72"/>
    <w:rsid w:val="009278B1"/>
    <w:rsid w:val="00933063"/>
    <w:rsid w:val="00935EF4"/>
    <w:rsid w:val="009457E9"/>
    <w:rsid w:val="00946E95"/>
    <w:rsid w:val="00971E04"/>
    <w:rsid w:val="00972B2A"/>
    <w:rsid w:val="00974B52"/>
    <w:rsid w:val="00982C83"/>
    <w:rsid w:val="009D4C37"/>
    <w:rsid w:val="009D5733"/>
    <w:rsid w:val="009E6E66"/>
    <w:rsid w:val="00A215ED"/>
    <w:rsid w:val="00A31639"/>
    <w:rsid w:val="00A544D1"/>
    <w:rsid w:val="00A54E4E"/>
    <w:rsid w:val="00A822A0"/>
    <w:rsid w:val="00A9207C"/>
    <w:rsid w:val="00AB17E1"/>
    <w:rsid w:val="00AB4D09"/>
    <w:rsid w:val="00AC31CF"/>
    <w:rsid w:val="00B20026"/>
    <w:rsid w:val="00B31A06"/>
    <w:rsid w:val="00B503FB"/>
    <w:rsid w:val="00B5760B"/>
    <w:rsid w:val="00B63AE1"/>
    <w:rsid w:val="00BA060F"/>
    <w:rsid w:val="00BB4967"/>
    <w:rsid w:val="00BC2F7A"/>
    <w:rsid w:val="00BF7CA6"/>
    <w:rsid w:val="00C01868"/>
    <w:rsid w:val="00C2352C"/>
    <w:rsid w:val="00C241F8"/>
    <w:rsid w:val="00C56781"/>
    <w:rsid w:val="00C813B4"/>
    <w:rsid w:val="00C947EF"/>
    <w:rsid w:val="00CA4A3E"/>
    <w:rsid w:val="00CB5B7B"/>
    <w:rsid w:val="00CF4E1E"/>
    <w:rsid w:val="00D00B16"/>
    <w:rsid w:val="00D12214"/>
    <w:rsid w:val="00D45E66"/>
    <w:rsid w:val="00D504E7"/>
    <w:rsid w:val="00D53DD3"/>
    <w:rsid w:val="00DC6525"/>
    <w:rsid w:val="00DD0394"/>
    <w:rsid w:val="00DF3ACF"/>
    <w:rsid w:val="00E65BC2"/>
    <w:rsid w:val="00E67B9C"/>
    <w:rsid w:val="00E95E20"/>
    <w:rsid w:val="00EA44EB"/>
    <w:rsid w:val="00ED0DEE"/>
    <w:rsid w:val="00EE3677"/>
    <w:rsid w:val="00EF05D3"/>
    <w:rsid w:val="00F11B54"/>
    <w:rsid w:val="00F34068"/>
    <w:rsid w:val="00F62926"/>
    <w:rsid w:val="00F62E72"/>
    <w:rsid w:val="00F63559"/>
    <w:rsid w:val="00FB1D41"/>
    <w:rsid w:val="00FB340D"/>
    <w:rsid w:val="00FB5E00"/>
    <w:rsid w:val="00FB7630"/>
    <w:rsid w:val="00FC639F"/>
    <w:rsid w:val="00FE1AAA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12D108B"/>
  <w15:chartTrackingRefBased/>
  <w15:docId w15:val="{BDDA4CD1-5E3E-461C-A305-B01CF66E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A0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29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9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9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9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9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9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9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9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9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9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9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9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9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9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9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9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9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2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92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29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92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29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9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92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B31A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1A0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rsid w:val="00B31A0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E6C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CDE"/>
    <w:rPr>
      <w:color w:val="605E5C"/>
      <w:shd w:val="clear" w:color="auto" w:fill="E1DFDD"/>
    </w:rPr>
  </w:style>
  <w:style w:type="character" w:customStyle="1" w:styleId="A8">
    <w:name w:val="A8"/>
    <w:uiPriority w:val="99"/>
    <w:rsid w:val="00EF05D3"/>
    <w:rPr>
      <w:rFonts w:ascii="Arial" w:hAnsi="Arial" w:cs="Arial"/>
      <w:color w:val="000000"/>
      <w:sz w:val="14"/>
      <w:szCs w:val="14"/>
    </w:rPr>
  </w:style>
  <w:style w:type="paragraph" w:customStyle="1" w:styleId="Pa5">
    <w:name w:val="Pa5"/>
    <w:basedOn w:val="Normalny"/>
    <w:next w:val="Normalny"/>
    <w:uiPriority w:val="99"/>
    <w:rsid w:val="009D5733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F63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55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3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559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AB17E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</w:rPr>
  </w:style>
  <w:style w:type="table" w:styleId="Tabela-Siatka">
    <w:name w:val="Table Grid"/>
    <w:basedOn w:val="Standardowy"/>
    <w:uiPriority w:val="39"/>
    <w:rsid w:val="009E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">
    <w:name w:val="addmd"/>
    <w:basedOn w:val="Domylnaczcionkaakapitu"/>
    <w:rsid w:val="006F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284C-F018-478A-9B6A-E2B47786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6791</TotalTime>
  <Pages>8</Pages>
  <Words>2475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Kłodkowska</dc:creator>
  <cp:keywords/>
  <dc:description/>
  <cp:lastModifiedBy>Asia Kłodkowska</cp:lastModifiedBy>
  <cp:revision>91</cp:revision>
  <dcterms:created xsi:type="dcterms:W3CDTF">2025-09-03T13:50:00Z</dcterms:created>
  <dcterms:modified xsi:type="dcterms:W3CDTF">2025-09-15T11:40:00Z</dcterms:modified>
</cp:coreProperties>
</file>